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4E76" w14:textId="77777777" w:rsidR="006221D5" w:rsidRDefault="006221D5" w:rsidP="50F3DEB2">
      <w:pPr>
        <w:spacing w:before="2400"/>
      </w:pPr>
    </w:p>
    <w:p w14:paraId="0620296F" w14:textId="77777777" w:rsidR="00022BAF" w:rsidRDefault="00022BAF" w:rsidP="50F3DEB2">
      <w:pPr>
        <w:spacing w:before="1440" w:after="400"/>
        <w:jc w:val="center"/>
        <w:rPr>
          <w:b/>
          <w:bCs/>
          <w:color w:val="2E5DA0"/>
        </w:rPr>
      </w:pPr>
      <w:r w:rsidRPr="50F3DEB2">
        <w:rPr>
          <w:b/>
          <w:bCs/>
          <w:color w:val="2E5DA0"/>
        </w:rPr>
        <w:t>LATVIJAS TIRDZNIECĪBAS UN RŪPNIECĪBAS KAMERA</w:t>
      </w:r>
    </w:p>
    <w:p w14:paraId="1AE24478" w14:textId="77777777" w:rsidR="00022BAF" w:rsidRPr="00AA1C6D" w:rsidRDefault="00022BAF" w:rsidP="50F3DEB2">
      <w:pPr>
        <w:spacing w:after="800"/>
        <w:jc w:val="center"/>
        <w:rPr>
          <w:b/>
          <w:bCs/>
          <w:sz w:val="52"/>
          <w:szCs w:val="52"/>
        </w:rPr>
      </w:pPr>
      <w:r w:rsidRPr="00AA1C6D">
        <w:rPr>
          <w:b/>
          <w:bCs/>
          <w:color w:val="555555"/>
          <w:sz w:val="52"/>
          <w:szCs w:val="52"/>
        </w:rPr>
        <w:t>Uzņēmumiem draudzīgākās valsts pārvaldes iestādes</w:t>
      </w:r>
    </w:p>
    <w:p w14:paraId="75696B75" w14:textId="77777777" w:rsidR="00022BAF" w:rsidRDefault="00022BAF" w:rsidP="50F3DEB2">
      <w:pPr>
        <w:pBdr>
          <w:bottom w:val="single" w:sz="8" w:space="10" w:color="2E5DA0"/>
        </w:pBdr>
        <w:spacing w:after="200"/>
        <w:jc w:val="center"/>
      </w:pPr>
    </w:p>
    <w:p w14:paraId="684C6CB9" w14:textId="77777777" w:rsidR="00022BAF" w:rsidRDefault="00022BAF" w:rsidP="50F3DEB2">
      <w:pPr>
        <w:spacing w:before="400" w:after="200"/>
        <w:jc w:val="center"/>
        <w:rPr>
          <w:b/>
          <w:bCs/>
          <w:color w:val="1F3864"/>
          <w:sz w:val="48"/>
          <w:szCs w:val="48"/>
        </w:rPr>
      </w:pPr>
      <w:r w:rsidRPr="50F3DEB2">
        <w:rPr>
          <w:b/>
          <w:bCs/>
          <w:color w:val="1F3864"/>
          <w:sz w:val="48"/>
          <w:szCs w:val="48"/>
        </w:rPr>
        <w:t>GADA BALVAS NOLIKUMS</w:t>
      </w:r>
    </w:p>
    <w:p w14:paraId="67DB51A9" w14:textId="77777777" w:rsidR="00022BAF" w:rsidRDefault="00022BAF" w:rsidP="50F3DEB2">
      <w:pPr>
        <w:spacing w:after="1600"/>
        <w:jc w:val="center"/>
        <w:rPr>
          <w:color w:val="555555"/>
          <w:sz w:val="24"/>
          <w:szCs w:val="24"/>
        </w:rPr>
      </w:pPr>
      <w:r w:rsidRPr="50F3DEB2">
        <w:rPr>
          <w:color w:val="555555"/>
          <w:sz w:val="24"/>
          <w:szCs w:val="24"/>
        </w:rPr>
        <w:t>2026. gads</w:t>
      </w:r>
    </w:p>
    <w:p w14:paraId="0D444267" w14:textId="77777777" w:rsidR="006221D5" w:rsidRDefault="008E7BF9" w:rsidP="50F3DEB2">
      <w:r w:rsidRPr="50F3DEB2">
        <w:br w:type="page"/>
      </w:r>
    </w:p>
    <w:p w14:paraId="0C9E228B" w14:textId="77777777" w:rsidR="006221D5" w:rsidRDefault="006221D5" w:rsidP="50F3DEB2">
      <w:pPr>
        <w:pBdr>
          <w:bottom w:val="single" w:sz="4" w:space="1" w:color="1B3A5C"/>
        </w:pBdr>
        <w:spacing w:before="200" w:after="200"/>
      </w:pPr>
    </w:p>
    <w:p w14:paraId="647A2E96" w14:textId="77777777" w:rsidR="006221D5" w:rsidRPr="007735BA" w:rsidRDefault="008E7BF9" w:rsidP="007735BA">
      <w:pPr>
        <w:pStyle w:val="Heading2"/>
        <w:jc w:val="both"/>
      </w:pPr>
      <w:r w:rsidRPr="007735BA">
        <w:t>1. Vispārīgie noteikumi</w:t>
      </w:r>
    </w:p>
    <w:p w14:paraId="3E5A2F92" w14:textId="436E023F" w:rsidR="006221D5" w:rsidRPr="007735BA" w:rsidRDefault="79552B8E" w:rsidP="007735BA">
      <w:pPr>
        <w:spacing w:after="120"/>
        <w:jc w:val="both"/>
      </w:pPr>
      <w:r w:rsidRPr="007735BA">
        <w:t>1.1. Latvijas Tirdzniecības un rūpniecības kamera (turpmāk — LTRK) organizē ikgadēju konkursu „Uzņēmumiem draudzīgākā valsts pārvaldes iestāde” (turpmāk — Balva), lai atzītu un popularizētu tās valsts pārvaldes iestādes, kas nodrošina labas pārvaldības principu piemērošanu, rada un uzlabo vidi uzņēmēj</w:t>
      </w:r>
      <w:r w:rsidR="00A63315">
        <w:t>d</w:t>
      </w:r>
      <w:r w:rsidRPr="007735BA">
        <w:t>arbības attīstībai Latvijā.</w:t>
      </w:r>
    </w:p>
    <w:p w14:paraId="2DBC8915" w14:textId="2C479391" w:rsidR="0C8A3E53" w:rsidRPr="007735BA" w:rsidRDefault="0C8A3E53" w:rsidP="007735BA">
      <w:pPr>
        <w:spacing w:after="120"/>
        <w:jc w:val="both"/>
      </w:pPr>
      <w:r w:rsidRPr="007735BA">
        <w:t xml:space="preserve">1.2. Valsts pārvaldes iekārtas likuma 10. </w:t>
      </w:r>
      <w:r w:rsidR="00A63315">
        <w:t>p</w:t>
      </w:r>
      <w:r w:rsidRPr="007735BA">
        <w:t xml:space="preserve">ants Valsts pārvaldes principi un 11. </w:t>
      </w:r>
      <w:r w:rsidR="00A63315">
        <w:t>p</w:t>
      </w:r>
      <w:r w:rsidRPr="007735BA">
        <w:t>ants Valsts pārvaldes principu piemērošana nosaka pamata ietvaru</w:t>
      </w:r>
      <w:r w:rsidR="4404EDFA" w:rsidRPr="007735BA">
        <w:t xml:space="preserve"> LTRK Balvas noteikšanai. </w:t>
      </w:r>
    </w:p>
    <w:p w14:paraId="24DFD047" w14:textId="6226211E" w:rsidR="006221D5" w:rsidRPr="00A30432" w:rsidRDefault="008E7BF9" w:rsidP="007735BA">
      <w:pPr>
        <w:spacing w:after="120"/>
        <w:jc w:val="both"/>
      </w:pPr>
      <w:r w:rsidRPr="00A30432">
        <w:t>1.</w:t>
      </w:r>
      <w:r w:rsidR="4C3EE1B4" w:rsidRPr="00A30432">
        <w:t>3</w:t>
      </w:r>
      <w:r w:rsidRPr="00A30432">
        <w:t>. Balvas mērķi:</w:t>
      </w:r>
    </w:p>
    <w:p w14:paraId="3945FE46" w14:textId="77777777" w:rsidR="006221D5" w:rsidRPr="007735BA" w:rsidRDefault="79552B8E" w:rsidP="007735BA">
      <w:pPr>
        <w:pStyle w:val="ListParagraph"/>
        <w:numPr>
          <w:ilvl w:val="0"/>
          <w:numId w:val="6"/>
        </w:numPr>
        <w:spacing w:after="80"/>
        <w:jc w:val="both"/>
      </w:pPr>
      <w:r w:rsidRPr="007735BA">
        <w:t>atzīt un veicināt labu pārvaldības praksi valsts iestādēs;</w:t>
      </w:r>
    </w:p>
    <w:p w14:paraId="2B9BDE59" w14:textId="65A85963" w:rsidR="08575430" w:rsidRPr="007735BA" w:rsidRDefault="008329A9" w:rsidP="007735BA">
      <w:pPr>
        <w:pStyle w:val="ListParagraph"/>
        <w:numPr>
          <w:ilvl w:val="0"/>
          <w:numId w:val="6"/>
        </w:numPr>
        <w:spacing w:after="80"/>
        <w:jc w:val="both"/>
      </w:pPr>
      <w:r>
        <w:t>a</w:t>
      </w:r>
      <w:r w:rsidR="08575430" w:rsidRPr="007735BA">
        <w:t>tzīt un novērtēt klientu apkalpošanas standartu esamību, piemērošanu praksē;</w:t>
      </w:r>
    </w:p>
    <w:p w14:paraId="4D388C09" w14:textId="6F186EB9" w:rsidR="006221D5" w:rsidRPr="007735BA" w:rsidRDefault="79552B8E" w:rsidP="007735BA">
      <w:pPr>
        <w:pStyle w:val="ListParagraph"/>
        <w:numPr>
          <w:ilvl w:val="0"/>
          <w:numId w:val="6"/>
        </w:numPr>
        <w:spacing w:after="80"/>
        <w:jc w:val="both"/>
      </w:pPr>
      <w:r w:rsidRPr="007735BA">
        <w:t>radīt pozitīvu konkurenci starp iestādēm apkalpošanas kvalitātē;</w:t>
      </w:r>
    </w:p>
    <w:p w14:paraId="2ECA1B26" w14:textId="16B76F3A" w:rsidR="006221D5" w:rsidRPr="007735BA" w:rsidRDefault="008329A9" w:rsidP="007735BA">
      <w:pPr>
        <w:pStyle w:val="ListParagraph"/>
        <w:numPr>
          <w:ilvl w:val="0"/>
          <w:numId w:val="6"/>
        </w:numPr>
        <w:spacing w:after="80"/>
        <w:jc w:val="both"/>
      </w:pPr>
      <w:r>
        <w:t>a</w:t>
      </w:r>
      <w:r w:rsidR="79552B8E" w:rsidRPr="007735BA">
        <w:t xml:space="preserve">kcentēt valsts iestāžu praksi efektivitātes novērtēšanā; </w:t>
      </w:r>
    </w:p>
    <w:p w14:paraId="1CAD2FD2" w14:textId="77777777" w:rsidR="005000DB" w:rsidRDefault="008329A9" w:rsidP="007735BA">
      <w:pPr>
        <w:pStyle w:val="ListParagraph"/>
        <w:numPr>
          <w:ilvl w:val="0"/>
          <w:numId w:val="6"/>
        </w:numPr>
        <w:spacing w:after="80"/>
        <w:jc w:val="both"/>
      </w:pPr>
      <w:r>
        <w:t>n</w:t>
      </w:r>
      <w:r w:rsidR="79552B8E" w:rsidRPr="007735BA">
        <w:t xml:space="preserve">ovērtēt iestāžu pakalpojumu kvalitātes pieaugumu, t.sk. e-pakalpojumu pieejamību, attīstību, kā arī virzību digitalizācijas transformācijā, mazinot administratīvo slogu; </w:t>
      </w:r>
    </w:p>
    <w:p w14:paraId="49E0BFA4" w14:textId="711062DA" w:rsidR="00D6084D" w:rsidRPr="007735BA" w:rsidRDefault="79552B8E" w:rsidP="007735BA">
      <w:pPr>
        <w:pStyle w:val="ListParagraph"/>
        <w:numPr>
          <w:ilvl w:val="0"/>
          <w:numId w:val="6"/>
        </w:numPr>
        <w:spacing w:after="80"/>
        <w:jc w:val="both"/>
      </w:pPr>
      <w:r w:rsidRPr="007735BA">
        <w:t>motivēt iestādes regulāri uzlabot pakalpojumu kvalitāti;</w:t>
      </w:r>
    </w:p>
    <w:p w14:paraId="7875274F" w14:textId="0DC49556" w:rsidR="006221D5" w:rsidRPr="007735BA" w:rsidRDefault="79552B8E" w:rsidP="007735BA">
      <w:pPr>
        <w:pStyle w:val="ListParagraph"/>
        <w:numPr>
          <w:ilvl w:val="0"/>
          <w:numId w:val="6"/>
        </w:numPr>
        <w:spacing w:after="80"/>
        <w:jc w:val="both"/>
      </w:pPr>
      <w:r w:rsidRPr="007735BA">
        <w:t>veicināt domāšanas, kultūras, paradumu maiņu valsts pārvaldes iestāžu darbībā, nostiprinot uzņēmēja kā klienta un partnera nozīmi (nevis tikai kontroles objekta) iestāžu ikdienas darbā.</w:t>
      </w:r>
    </w:p>
    <w:p w14:paraId="4C4A1D7A" w14:textId="4D2B0E2F" w:rsidR="006221D5" w:rsidRPr="007735BA" w:rsidRDefault="79552B8E" w:rsidP="007735BA">
      <w:pPr>
        <w:spacing w:after="120"/>
        <w:jc w:val="both"/>
      </w:pPr>
      <w:r w:rsidRPr="007735BA">
        <w:t>1.</w:t>
      </w:r>
      <w:r w:rsidR="0095253E" w:rsidRPr="007735BA">
        <w:t>4</w:t>
      </w:r>
      <w:r w:rsidRPr="007735BA">
        <w:t>. Balvu piešķir četrās nominācijās. Komisija var pasniegt speciālbalvas</w:t>
      </w:r>
      <w:r w:rsidR="00FE5E04">
        <w:t xml:space="preserve">. </w:t>
      </w:r>
      <w:r w:rsidRPr="007735BA">
        <w:t>(sk. 3. nodaļu).</w:t>
      </w:r>
    </w:p>
    <w:p w14:paraId="5259B054" w14:textId="77777777" w:rsidR="006221D5" w:rsidRPr="007735BA" w:rsidRDefault="79552B8E" w:rsidP="007735BA">
      <w:pPr>
        <w:pStyle w:val="Heading2"/>
        <w:jc w:val="both"/>
      </w:pPr>
      <w:r w:rsidRPr="007735BA">
        <w:t>2. Dalība konkursā</w:t>
      </w:r>
    </w:p>
    <w:p w14:paraId="44D143CC" w14:textId="7304F091" w:rsidR="006221D5" w:rsidRPr="007735BA" w:rsidRDefault="79552B8E" w:rsidP="007735BA">
      <w:pPr>
        <w:spacing w:after="120"/>
        <w:jc w:val="both"/>
      </w:pPr>
      <w:r w:rsidRPr="007735BA">
        <w:t>Pilnu vērtējamo iestāžu sarakstu LTRK publicē mājas lapā kārtējā gada sākumā, vadoties no Centrālās statistikas pārvaldes interneta mājas lapā publicētajiem subjektiem (institucionālo sektoru klasifikācijas kodiem atbilstoši)</w:t>
      </w:r>
      <w:r w:rsidR="0095253E" w:rsidRPr="007735BA">
        <w:t>.</w:t>
      </w:r>
    </w:p>
    <w:p w14:paraId="70C5C8A0" w14:textId="5B2EA34C" w:rsidR="006221D5" w:rsidRPr="007735BA" w:rsidRDefault="79552B8E" w:rsidP="007735BA">
      <w:pPr>
        <w:spacing w:after="120"/>
        <w:jc w:val="both"/>
      </w:pPr>
      <w:r w:rsidRPr="007735BA">
        <w:t>Iestādes, kas nav iekļautas publicētajā sarakstā LTRK mājas lapā</w:t>
      </w:r>
      <w:r w:rsidR="0095253E" w:rsidRPr="007735BA">
        <w:t>,</w:t>
      </w:r>
      <w:r w:rsidRPr="007735BA">
        <w:t xml:space="preserve"> var pieteikties brīvprātīgi.</w:t>
      </w:r>
    </w:p>
    <w:p w14:paraId="007C3BC8" w14:textId="77777777" w:rsidR="006221D5" w:rsidRPr="007735BA" w:rsidRDefault="79552B8E" w:rsidP="007735BA">
      <w:pPr>
        <w:pStyle w:val="Heading2"/>
        <w:jc w:val="both"/>
      </w:pPr>
      <w:r w:rsidRPr="007735BA">
        <w:t>3. Nominācijas un balvu veidi</w:t>
      </w:r>
    </w:p>
    <w:p w14:paraId="6AE0B3CB" w14:textId="77777777" w:rsidR="006221D5" w:rsidRPr="007735BA" w:rsidRDefault="008E7BF9" w:rsidP="007735BA">
      <w:pPr>
        <w:spacing w:before="200" w:after="120"/>
        <w:jc w:val="both"/>
        <w:rPr>
          <w:b/>
          <w:bCs/>
          <w:color w:val="3A6EA5"/>
        </w:rPr>
      </w:pPr>
      <w:r w:rsidRPr="007735BA">
        <w:rPr>
          <w:b/>
          <w:bCs/>
          <w:color w:val="3A6EA5"/>
        </w:rPr>
        <w:t>3.1. Galvenās nominācijas</w:t>
      </w:r>
    </w:p>
    <w:p w14:paraId="495E60AA" w14:textId="77777777" w:rsidR="006221D5" w:rsidRPr="007735BA" w:rsidRDefault="008E7BF9" w:rsidP="007735BA">
      <w:pPr>
        <w:spacing w:after="120"/>
        <w:jc w:val="both"/>
      </w:pPr>
      <w:r w:rsidRPr="007735BA">
        <w:t>Balvu piešķir četrās kategorijās, atsevišķi vērtējot katras grupas iestādes, lai nodrošinātu taisnīgu salīdzinājumu starp atšķirīga mandāta organizācijām: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200"/>
        <w:gridCol w:w="4026"/>
      </w:tblGrid>
      <w:tr w:rsidR="006221D5" w:rsidRPr="007735BA" w14:paraId="588EF640" w14:textId="77777777" w:rsidTr="771C9131">
        <w:tc>
          <w:tcPr>
            <w:tcW w:w="800" w:type="dxa"/>
            <w:tcBorders>
              <w:top w:val="single" w:sz="1" w:space="0" w:color="999999"/>
              <w:left w:val="single" w:sz="1" w:space="0" w:color="999999"/>
              <w:bottom w:val="single" w:sz="1" w:space="0" w:color="999999"/>
              <w:right w:val="single" w:sz="1" w:space="0" w:color="999999"/>
            </w:tcBorders>
            <w:shd w:val="clear" w:color="auto" w:fill="1B3A5C"/>
            <w:tcMar>
              <w:top w:w="60" w:type="dxa"/>
              <w:left w:w="100" w:type="dxa"/>
              <w:bottom w:w="60" w:type="dxa"/>
              <w:right w:w="100" w:type="dxa"/>
            </w:tcMar>
          </w:tcPr>
          <w:p w14:paraId="44AF4594" w14:textId="77777777" w:rsidR="006221D5" w:rsidRPr="00544849" w:rsidRDefault="008E7BF9" w:rsidP="007735BA">
            <w:pPr>
              <w:jc w:val="both"/>
              <w:rPr>
                <w:b/>
                <w:bCs/>
                <w:color w:val="FFFFFF" w:themeColor="background1"/>
                <w:sz w:val="20"/>
                <w:szCs w:val="20"/>
              </w:rPr>
            </w:pPr>
            <w:proofErr w:type="spellStart"/>
            <w:r w:rsidRPr="00544849">
              <w:rPr>
                <w:b/>
                <w:bCs/>
                <w:color w:val="FFFFFF" w:themeColor="background1"/>
                <w:sz w:val="20"/>
                <w:szCs w:val="20"/>
              </w:rPr>
              <w:t>Kat</w:t>
            </w:r>
            <w:proofErr w:type="spellEnd"/>
            <w:r w:rsidRPr="00544849">
              <w:rPr>
                <w:b/>
                <w:bCs/>
                <w:color w:val="FFFFFF" w:themeColor="background1"/>
                <w:sz w:val="20"/>
                <w:szCs w:val="20"/>
              </w:rPr>
              <w:t>.</w:t>
            </w:r>
          </w:p>
        </w:tc>
        <w:tc>
          <w:tcPr>
            <w:tcW w:w="4200" w:type="dxa"/>
            <w:tcBorders>
              <w:top w:val="single" w:sz="1" w:space="0" w:color="999999"/>
              <w:left w:val="single" w:sz="1" w:space="0" w:color="999999"/>
              <w:bottom w:val="single" w:sz="1" w:space="0" w:color="999999"/>
              <w:right w:val="single" w:sz="1" w:space="0" w:color="999999"/>
            </w:tcBorders>
            <w:shd w:val="clear" w:color="auto" w:fill="1B3A5C"/>
            <w:tcMar>
              <w:top w:w="60" w:type="dxa"/>
              <w:left w:w="100" w:type="dxa"/>
              <w:bottom w:w="60" w:type="dxa"/>
              <w:right w:w="100" w:type="dxa"/>
            </w:tcMar>
          </w:tcPr>
          <w:p w14:paraId="130D2738" w14:textId="77777777" w:rsidR="006221D5" w:rsidRPr="00544849" w:rsidRDefault="008E7BF9" w:rsidP="007735BA">
            <w:pPr>
              <w:jc w:val="both"/>
              <w:rPr>
                <w:b/>
                <w:bCs/>
                <w:color w:val="FFFFFF" w:themeColor="background1"/>
                <w:sz w:val="20"/>
                <w:szCs w:val="20"/>
              </w:rPr>
            </w:pPr>
            <w:r w:rsidRPr="00544849">
              <w:rPr>
                <w:b/>
                <w:bCs/>
                <w:color w:val="FFFFFF" w:themeColor="background1"/>
                <w:sz w:val="20"/>
                <w:szCs w:val="20"/>
              </w:rPr>
              <w:t>Balvas nosaukums</w:t>
            </w:r>
          </w:p>
        </w:tc>
        <w:tc>
          <w:tcPr>
            <w:tcW w:w="4026" w:type="dxa"/>
            <w:tcBorders>
              <w:top w:val="single" w:sz="1" w:space="0" w:color="999999"/>
              <w:left w:val="single" w:sz="1" w:space="0" w:color="999999"/>
              <w:bottom w:val="single" w:sz="1" w:space="0" w:color="999999"/>
              <w:right w:val="single" w:sz="1" w:space="0" w:color="999999"/>
            </w:tcBorders>
            <w:shd w:val="clear" w:color="auto" w:fill="1B3A5C"/>
            <w:tcMar>
              <w:top w:w="60" w:type="dxa"/>
              <w:left w:w="100" w:type="dxa"/>
              <w:bottom w:w="60" w:type="dxa"/>
              <w:right w:w="100" w:type="dxa"/>
            </w:tcMar>
          </w:tcPr>
          <w:p w14:paraId="7AA64AC2" w14:textId="77777777" w:rsidR="006221D5" w:rsidRPr="00544849" w:rsidRDefault="008E7BF9" w:rsidP="007735BA">
            <w:pPr>
              <w:jc w:val="both"/>
              <w:rPr>
                <w:b/>
                <w:bCs/>
                <w:color w:val="FFFFFF" w:themeColor="background1"/>
                <w:sz w:val="20"/>
                <w:szCs w:val="20"/>
              </w:rPr>
            </w:pPr>
            <w:r w:rsidRPr="00544849">
              <w:rPr>
                <w:b/>
                <w:bCs/>
                <w:color w:val="FFFFFF" w:themeColor="background1"/>
                <w:sz w:val="20"/>
                <w:szCs w:val="20"/>
              </w:rPr>
              <w:t>Piemēri</w:t>
            </w:r>
          </w:p>
        </w:tc>
      </w:tr>
      <w:tr w:rsidR="00AFFAA9" w:rsidRPr="007735BA" w14:paraId="7D91E080" w14:textId="77777777" w:rsidTr="771C9131">
        <w:trPr>
          <w:trHeight w:val="300"/>
        </w:trPr>
        <w:tc>
          <w:tcPr>
            <w:tcW w:w="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E12821" w14:textId="015ED90B" w:rsidR="3F578D93" w:rsidRPr="00544849" w:rsidRDefault="3F578D93" w:rsidP="007735BA">
            <w:pPr>
              <w:jc w:val="both"/>
              <w:rPr>
                <w:b/>
                <w:bCs/>
                <w:sz w:val="20"/>
                <w:szCs w:val="20"/>
              </w:rPr>
            </w:pPr>
            <w:r w:rsidRPr="00544849">
              <w:rPr>
                <w:b/>
                <w:bCs/>
                <w:sz w:val="20"/>
                <w:szCs w:val="20"/>
              </w:rPr>
              <w:t>A</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64D6FF3" w14:textId="61D955A3" w:rsidR="3F578D93" w:rsidRPr="002A5BD6" w:rsidRDefault="3F578D93" w:rsidP="007735BA">
            <w:pPr>
              <w:jc w:val="both"/>
              <w:rPr>
                <w:b/>
                <w:bCs/>
                <w:sz w:val="20"/>
                <w:szCs w:val="20"/>
              </w:rPr>
            </w:pPr>
            <w:r w:rsidRPr="002A5BD6">
              <w:rPr>
                <w:b/>
                <w:bCs/>
                <w:sz w:val="20"/>
                <w:szCs w:val="20"/>
              </w:rPr>
              <w:t>“Izcils klientu serviss”</w:t>
            </w:r>
          </w:p>
        </w:tc>
        <w:tc>
          <w:tcPr>
            <w:tcW w:w="40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DCA531C" w14:textId="16832123" w:rsidR="45B46480" w:rsidRPr="00544849" w:rsidRDefault="45B46480" w:rsidP="007735BA">
            <w:pPr>
              <w:spacing w:after="80"/>
              <w:jc w:val="both"/>
              <w:rPr>
                <w:sz w:val="20"/>
                <w:szCs w:val="20"/>
              </w:rPr>
            </w:pPr>
            <w:r w:rsidRPr="00544849">
              <w:rPr>
                <w:sz w:val="20"/>
                <w:szCs w:val="20"/>
              </w:rPr>
              <w:t>Iestāde</w:t>
            </w:r>
            <w:r w:rsidR="000D749A">
              <w:rPr>
                <w:sz w:val="20"/>
                <w:szCs w:val="20"/>
              </w:rPr>
              <w:t xml:space="preserve">i, </w:t>
            </w:r>
            <w:r w:rsidR="003E3812">
              <w:rPr>
                <w:sz w:val="20"/>
                <w:szCs w:val="20"/>
              </w:rPr>
              <w:t>kam</w:t>
            </w:r>
            <w:r w:rsidRPr="00544849">
              <w:rPr>
                <w:sz w:val="20"/>
                <w:szCs w:val="20"/>
              </w:rPr>
              <w:t xml:space="preserve"> ir izstrādāt</w:t>
            </w:r>
            <w:r w:rsidR="003E3812">
              <w:rPr>
                <w:sz w:val="20"/>
                <w:szCs w:val="20"/>
              </w:rPr>
              <w:t>s</w:t>
            </w:r>
            <w:r w:rsidR="004E132F">
              <w:rPr>
                <w:sz w:val="20"/>
                <w:szCs w:val="20"/>
              </w:rPr>
              <w:t xml:space="preserve">, </w:t>
            </w:r>
            <w:r w:rsidRPr="00544849">
              <w:rPr>
                <w:sz w:val="20"/>
                <w:szCs w:val="20"/>
              </w:rPr>
              <w:t>tiek piemērot</w:t>
            </w:r>
            <w:r w:rsidR="003E3812">
              <w:rPr>
                <w:sz w:val="20"/>
                <w:szCs w:val="20"/>
              </w:rPr>
              <w:t>s</w:t>
            </w:r>
            <w:r w:rsidRPr="00544849">
              <w:rPr>
                <w:sz w:val="20"/>
                <w:szCs w:val="20"/>
              </w:rPr>
              <w:t xml:space="preserve"> praksē, </w:t>
            </w:r>
            <w:r w:rsidR="003D7DFA">
              <w:rPr>
                <w:sz w:val="20"/>
                <w:szCs w:val="20"/>
              </w:rPr>
              <w:t xml:space="preserve">kā arī </w:t>
            </w:r>
            <w:r w:rsidRPr="00544849">
              <w:rPr>
                <w:sz w:val="20"/>
                <w:szCs w:val="20"/>
              </w:rPr>
              <w:t>tiek aktualizēts klientu apkalpošanas standarts;</w:t>
            </w:r>
          </w:p>
          <w:p w14:paraId="1953147D" w14:textId="260BB387" w:rsidR="45B46480" w:rsidRPr="00544849" w:rsidRDefault="79552B8E" w:rsidP="007735BA">
            <w:pPr>
              <w:spacing w:after="80"/>
              <w:jc w:val="both"/>
              <w:rPr>
                <w:sz w:val="20"/>
                <w:szCs w:val="20"/>
              </w:rPr>
            </w:pPr>
            <w:r w:rsidRPr="00544849">
              <w:rPr>
                <w:sz w:val="20"/>
                <w:szCs w:val="20"/>
              </w:rPr>
              <w:t>Iestāde</w:t>
            </w:r>
            <w:r w:rsidR="00BF5C60">
              <w:rPr>
                <w:sz w:val="20"/>
                <w:szCs w:val="20"/>
              </w:rPr>
              <w:t>i</w:t>
            </w:r>
            <w:r w:rsidRPr="00544849">
              <w:rPr>
                <w:sz w:val="20"/>
                <w:szCs w:val="20"/>
              </w:rPr>
              <w:t xml:space="preserve">, kas regulāri izvērtē klientu atsauksmes, ievieš praksē klientu ieteikumus; </w:t>
            </w:r>
          </w:p>
          <w:p w14:paraId="04A16C74" w14:textId="5C3CDD89" w:rsidR="45B46480" w:rsidRPr="00544849" w:rsidRDefault="00BF5C60" w:rsidP="007735BA">
            <w:pPr>
              <w:spacing w:after="80"/>
              <w:jc w:val="both"/>
              <w:rPr>
                <w:sz w:val="20"/>
                <w:szCs w:val="20"/>
              </w:rPr>
            </w:pPr>
            <w:r>
              <w:rPr>
                <w:sz w:val="20"/>
                <w:szCs w:val="20"/>
              </w:rPr>
              <w:t>I</w:t>
            </w:r>
            <w:r w:rsidR="45B46480" w:rsidRPr="00544849">
              <w:rPr>
                <w:sz w:val="20"/>
                <w:szCs w:val="20"/>
              </w:rPr>
              <w:t>estādei ar augstāko uzņēmēju apmierinātības indeksu aptaujā;</w:t>
            </w:r>
          </w:p>
        </w:tc>
      </w:tr>
      <w:tr w:rsidR="00AFFAA9" w:rsidRPr="007735BA" w14:paraId="06E605FB" w14:textId="77777777" w:rsidTr="771C9131">
        <w:trPr>
          <w:trHeight w:val="300"/>
        </w:trPr>
        <w:tc>
          <w:tcPr>
            <w:tcW w:w="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DA4B18" w14:textId="272BD739" w:rsidR="3F578D93" w:rsidRPr="00544849" w:rsidRDefault="3F578D93" w:rsidP="007735BA">
            <w:pPr>
              <w:jc w:val="both"/>
              <w:rPr>
                <w:b/>
                <w:bCs/>
                <w:sz w:val="20"/>
                <w:szCs w:val="20"/>
              </w:rPr>
            </w:pPr>
            <w:r w:rsidRPr="00544849">
              <w:rPr>
                <w:b/>
                <w:bCs/>
                <w:sz w:val="20"/>
                <w:szCs w:val="20"/>
              </w:rPr>
              <w:t>B</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35B5D6" w14:textId="2350EA07" w:rsidR="3F578D93" w:rsidRPr="002A5BD6" w:rsidRDefault="3F578D93" w:rsidP="007735BA">
            <w:pPr>
              <w:jc w:val="both"/>
              <w:rPr>
                <w:b/>
                <w:bCs/>
                <w:sz w:val="20"/>
                <w:szCs w:val="20"/>
              </w:rPr>
            </w:pPr>
            <w:r w:rsidRPr="002A5BD6">
              <w:rPr>
                <w:b/>
                <w:bCs/>
                <w:sz w:val="20"/>
                <w:szCs w:val="20"/>
              </w:rPr>
              <w:t>“Izcils digitālais pakalpojums”</w:t>
            </w:r>
          </w:p>
        </w:tc>
        <w:tc>
          <w:tcPr>
            <w:tcW w:w="40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5A6579" w14:textId="3B1924A5" w:rsidR="46E93AFC" w:rsidRPr="00544849" w:rsidRDefault="004E132F" w:rsidP="007735BA">
            <w:pPr>
              <w:spacing w:after="80"/>
              <w:jc w:val="both"/>
              <w:rPr>
                <w:sz w:val="20"/>
                <w:szCs w:val="20"/>
              </w:rPr>
            </w:pPr>
            <w:r>
              <w:rPr>
                <w:sz w:val="20"/>
                <w:szCs w:val="20"/>
              </w:rPr>
              <w:t>I</w:t>
            </w:r>
            <w:r w:rsidR="46E93AFC" w:rsidRPr="00544849">
              <w:rPr>
                <w:sz w:val="20"/>
                <w:szCs w:val="20"/>
              </w:rPr>
              <w:t>estādei ar izcilu e-pakalpojumu kvalitāti un klientu atsauksmi par e-pakalpojuma lietojuma pieredzi;</w:t>
            </w:r>
          </w:p>
          <w:p w14:paraId="6EAC620E" w14:textId="20D5ACE2" w:rsidR="6B0A5983" w:rsidRPr="00544849" w:rsidRDefault="6B0A5983" w:rsidP="007735BA">
            <w:pPr>
              <w:spacing w:after="80"/>
              <w:jc w:val="both"/>
              <w:rPr>
                <w:sz w:val="20"/>
                <w:szCs w:val="20"/>
              </w:rPr>
            </w:pPr>
            <w:r w:rsidRPr="00544849">
              <w:rPr>
                <w:sz w:val="20"/>
                <w:szCs w:val="20"/>
              </w:rPr>
              <w:lastRenderedPageBreak/>
              <w:t xml:space="preserve">Iestādei, kas veic datu apmaiņu ar citām valsts iestādēm un neprasa </w:t>
            </w:r>
            <w:r w:rsidR="004E132F">
              <w:rPr>
                <w:sz w:val="20"/>
                <w:szCs w:val="20"/>
              </w:rPr>
              <w:t>atkārtoti</w:t>
            </w:r>
            <w:r w:rsidRPr="00544849">
              <w:rPr>
                <w:sz w:val="20"/>
                <w:szCs w:val="20"/>
              </w:rPr>
              <w:t xml:space="preserve"> no klientiem datus, kas pieejami jau valsts informācijas sistēmās;</w:t>
            </w:r>
          </w:p>
        </w:tc>
      </w:tr>
      <w:tr w:rsidR="00AFFAA9" w:rsidRPr="007735BA" w14:paraId="00B3ACA2" w14:textId="77777777" w:rsidTr="0095253E">
        <w:trPr>
          <w:trHeight w:val="300"/>
        </w:trPr>
        <w:tc>
          <w:tcPr>
            <w:tcW w:w="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EFEDB8" w14:textId="4E4039BE" w:rsidR="46E93AFC" w:rsidRPr="00544849" w:rsidRDefault="46E93AFC" w:rsidP="007735BA">
            <w:pPr>
              <w:jc w:val="both"/>
              <w:rPr>
                <w:b/>
                <w:bCs/>
                <w:sz w:val="20"/>
                <w:szCs w:val="20"/>
              </w:rPr>
            </w:pPr>
            <w:r w:rsidRPr="00544849">
              <w:rPr>
                <w:b/>
                <w:bCs/>
                <w:sz w:val="20"/>
                <w:szCs w:val="20"/>
              </w:rPr>
              <w:lastRenderedPageBreak/>
              <w:t>C</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A6FB77" w14:textId="2791A3AA" w:rsidR="46E93AFC" w:rsidRPr="002A5BD6" w:rsidRDefault="6E556828" w:rsidP="007735BA">
            <w:pPr>
              <w:jc w:val="both"/>
              <w:rPr>
                <w:b/>
                <w:bCs/>
                <w:sz w:val="20"/>
                <w:szCs w:val="20"/>
              </w:rPr>
            </w:pPr>
            <w:r w:rsidRPr="002A5BD6">
              <w:rPr>
                <w:b/>
                <w:bCs/>
                <w:sz w:val="20"/>
                <w:szCs w:val="20"/>
              </w:rPr>
              <w:t>“Nost ar lieko!”</w:t>
            </w:r>
          </w:p>
        </w:tc>
        <w:tc>
          <w:tcPr>
            <w:tcW w:w="40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71ACC6" w14:textId="458F3C2C" w:rsidR="0ACE70E7" w:rsidRPr="00544849" w:rsidRDefault="004E132F" w:rsidP="007735BA">
            <w:pPr>
              <w:spacing w:after="80"/>
              <w:jc w:val="both"/>
              <w:rPr>
                <w:sz w:val="20"/>
                <w:szCs w:val="20"/>
              </w:rPr>
            </w:pPr>
            <w:r>
              <w:rPr>
                <w:sz w:val="20"/>
                <w:szCs w:val="20"/>
              </w:rPr>
              <w:t>I</w:t>
            </w:r>
            <w:r w:rsidR="5DFA1978" w:rsidRPr="00544849">
              <w:rPr>
                <w:sz w:val="20"/>
                <w:szCs w:val="20"/>
              </w:rPr>
              <w:t xml:space="preserve">estādei, kas veic administratīvā sloga izvērtējumu, ir veikusi izmaiņas darba procesos, normatīvajos aktos, lai  mazinātu </w:t>
            </w:r>
            <w:proofErr w:type="spellStart"/>
            <w:r w:rsidR="5DFA1978" w:rsidRPr="00544849">
              <w:rPr>
                <w:sz w:val="20"/>
                <w:szCs w:val="20"/>
              </w:rPr>
              <w:t>admin.slogu</w:t>
            </w:r>
            <w:proofErr w:type="spellEnd"/>
            <w:r w:rsidR="09C48665" w:rsidRPr="00544849">
              <w:rPr>
                <w:sz w:val="20"/>
                <w:szCs w:val="20"/>
              </w:rPr>
              <w:t>;</w:t>
            </w:r>
          </w:p>
          <w:p w14:paraId="0B88D1CA" w14:textId="242AF8FF" w:rsidR="6C712862" w:rsidRPr="00544849" w:rsidRDefault="09C48665" w:rsidP="007735BA">
            <w:pPr>
              <w:spacing w:after="80"/>
              <w:jc w:val="both"/>
              <w:rPr>
                <w:sz w:val="20"/>
                <w:szCs w:val="20"/>
              </w:rPr>
            </w:pPr>
            <w:r w:rsidRPr="00544849">
              <w:rPr>
                <w:sz w:val="20"/>
                <w:szCs w:val="20"/>
              </w:rPr>
              <w:t xml:space="preserve">Iestādei, kas veic datu apmaiņu ar citām valsts iestādēm un neprasa </w:t>
            </w:r>
            <w:r w:rsidR="003E3812">
              <w:rPr>
                <w:sz w:val="20"/>
                <w:szCs w:val="20"/>
              </w:rPr>
              <w:t>atkārtoti</w:t>
            </w:r>
            <w:r w:rsidRPr="00544849">
              <w:rPr>
                <w:sz w:val="20"/>
                <w:szCs w:val="20"/>
              </w:rPr>
              <w:t xml:space="preserve"> no klientiem datus, kas pieejami jau valsts informācijas sistēmās;</w:t>
            </w:r>
          </w:p>
          <w:p w14:paraId="205F544F" w14:textId="21F1D819" w:rsidR="6B63EEAB" w:rsidRPr="00544849" w:rsidRDefault="08519C6F" w:rsidP="007735BA">
            <w:pPr>
              <w:spacing w:after="80"/>
              <w:jc w:val="both"/>
              <w:rPr>
                <w:sz w:val="20"/>
                <w:szCs w:val="20"/>
              </w:rPr>
            </w:pPr>
            <w:r w:rsidRPr="00544849">
              <w:rPr>
                <w:sz w:val="20"/>
                <w:szCs w:val="20"/>
              </w:rPr>
              <w:t>Iestādei, kam ir ieviesta e-lietvedības, e-arhīva sistēmas;</w:t>
            </w:r>
          </w:p>
        </w:tc>
      </w:tr>
      <w:tr w:rsidR="006221D5" w:rsidRPr="007735BA" w14:paraId="58E03295" w14:textId="77777777" w:rsidTr="771C9131">
        <w:tc>
          <w:tcPr>
            <w:tcW w:w="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7D573D" w14:textId="30C8A901" w:rsidR="006221D5" w:rsidRPr="00544849" w:rsidRDefault="79552B8E" w:rsidP="007735BA">
            <w:pPr>
              <w:spacing w:after="40"/>
              <w:jc w:val="both"/>
              <w:rPr>
                <w:b/>
                <w:bCs/>
                <w:sz w:val="20"/>
                <w:szCs w:val="20"/>
              </w:rPr>
            </w:pPr>
            <w:r w:rsidRPr="00544849">
              <w:rPr>
                <w:b/>
                <w:bCs/>
                <w:sz w:val="20"/>
                <w:szCs w:val="20"/>
              </w:rPr>
              <w:t>D</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888810" w14:textId="0E2303CC" w:rsidR="006221D5" w:rsidRPr="002A5BD6" w:rsidRDefault="002A5BD6" w:rsidP="007735BA">
            <w:pPr>
              <w:spacing w:after="40"/>
              <w:jc w:val="both"/>
              <w:rPr>
                <w:b/>
                <w:bCs/>
                <w:sz w:val="20"/>
                <w:szCs w:val="20"/>
              </w:rPr>
            </w:pPr>
            <w:r>
              <w:rPr>
                <w:b/>
                <w:bCs/>
                <w:sz w:val="20"/>
                <w:szCs w:val="20"/>
              </w:rPr>
              <w:t>“</w:t>
            </w:r>
            <w:r w:rsidR="79552B8E" w:rsidRPr="002A5BD6">
              <w:rPr>
                <w:b/>
                <w:bCs/>
                <w:sz w:val="20"/>
                <w:szCs w:val="20"/>
              </w:rPr>
              <w:t>Izcila sadarbība</w:t>
            </w:r>
            <w:r>
              <w:rPr>
                <w:b/>
                <w:bCs/>
                <w:sz w:val="20"/>
                <w:szCs w:val="20"/>
              </w:rPr>
              <w:t>”</w:t>
            </w:r>
          </w:p>
        </w:tc>
        <w:tc>
          <w:tcPr>
            <w:tcW w:w="40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D8C3E7" w14:textId="34A8E036" w:rsidR="006221D5" w:rsidRPr="00544849" w:rsidRDefault="79552B8E" w:rsidP="007735BA">
            <w:pPr>
              <w:spacing w:after="40"/>
              <w:jc w:val="both"/>
              <w:rPr>
                <w:sz w:val="20"/>
                <w:szCs w:val="20"/>
              </w:rPr>
            </w:pPr>
            <w:r w:rsidRPr="00544849">
              <w:rPr>
                <w:sz w:val="20"/>
                <w:szCs w:val="20"/>
              </w:rPr>
              <w:t>Iestāde, kas vislabāk mijiedarbojas ar sabiedriskām organizā</w:t>
            </w:r>
            <w:r w:rsidR="004222FC">
              <w:rPr>
                <w:sz w:val="20"/>
                <w:szCs w:val="20"/>
              </w:rPr>
              <w:t>c</w:t>
            </w:r>
            <w:r w:rsidRPr="00544849">
              <w:rPr>
                <w:sz w:val="20"/>
                <w:szCs w:val="20"/>
              </w:rPr>
              <w:t>ijām</w:t>
            </w:r>
            <w:r w:rsidR="004222FC">
              <w:rPr>
                <w:sz w:val="20"/>
                <w:szCs w:val="20"/>
              </w:rPr>
              <w:t xml:space="preserve"> (s</w:t>
            </w:r>
            <w:r w:rsidRPr="00544849">
              <w:rPr>
                <w:sz w:val="20"/>
                <w:szCs w:val="20"/>
              </w:rPr>
              <w:t>abiedr</w:t>
            </w:r>
            <w:r w:rsidR="004222FC">
              <w:rPr>
                <w:sz w:val="20"/>
                <w:szCs w:val="20"/>
              </w:rPr>
              <w:t>ī</w:t>
            </w:r>
            <w:r w:rsidRPr="00544849">
              <w:rPr>
                <w:sz w:val="20"/>
                <w:szCs w:val="20"/>
              </w:rPr>
              <w:t xml:space="preserve">bas iesaiste, </w:t>
            </w:r>
            <w:proofErr w:type="spellStart"/>
            <w:r w:rsidRPr="00544849">
              <w:rPr>
                <w:sz w:val="20"/>
                <w:szCs w:val="20"/>
              </w:rPr>
              <w:t>domnīcas</w:t>
            </w:r>
            <w:proofErr w:type="spellEnd"/>
            <w:r w:rsidRPr="00544849">
              <w:rPr>
                <w:sz w:val="20"/>
                <w:szCs w:val="20"/>
              </w:rPr>
              <w:t>, informācija m</w:t>
            </w:r>
            <w:r w:rsidR="004222FC">
              <w:rPr>
                <w:sz w:val="20"/>
                <w:szCs w:val="20"/>
              </w:rPr>
              <w:t>e</w:t>
            </w:r>
            <w:r w:rsidRPr="00544849">
              <w:rPr>
                <w:sz w:val="20"/>
                <w:szCs w:val="20"/>
              </w:rPr>
              <w:t>dijos, dalība konferencēs, semināros</w:t>
            </w:r>
            <w:r w:rsidR="004222FC">
              <w:rPr>
                <w:sz w:val="20"/>
                <w:szCs w:val="20"/>
              </w:rPr>
              <w:t xml:space="preserve">, </w:t>
            </w:r>
            <w:proofErr w:type="spellStart"/>
            <w:r w:rsidR="004222FC">
              <w:rPr>
                <w:sz w:val="20"/>
                <w:szCs w:val="20"/>
              </w:rPr>
              <w:t>v</w:t>
            </w:r>
            <w:r w:rsidRPr="00544849">
              <w:rPr>
                <w:sz w:val="20"/>
                <w:szCs w:val="20"/>
              </w:rPr>
              <w:t>ebināros</w:t>
            </w:r>
            <w:proofErr w:type="spellEnd"/>
            <w:r w:rsidR="004222FC">
              <w:rPr>
                <w:sz w:val="20"/>
                <w:szCs w:val="20"/>
              </w:rPr>
              <w:t>).</w:t>
            </w:r>
          </w:p>
        </w:tc>
      </w:tr>
    </w:tbl>
    <w:p w14:paraId="4D6A164E" w14:textId="64B755B3" w:rsidR="006221D5" w:rsidRPr="007735BA" w:rsidRDefault="79552B8E" w:rsidP="007735BA">
      <w:pPr>
        <w:spacing w:before="200" w:after="120"/>
        <w:jc w:val="both"/>
        <w:rPr>
          <w:b/>
          <w:bCs/>
          <w:color w:val="3A6EA5"/>
        </w:rPr>
      </w:pPr>
      <w:r w:rsidRPr="007735BA">
        <w:rPr>
          <w:b/>
          <w:bCs/>
          <w:color w:val="3A6EA5"/>
        </w:rPr>
        <w:t>3.2. Specbalvas</w:t>
      </w:r>
    </w:p>
    <w:p w14:paraId="09D60DA5" w14:textId="4335D925" w:rsidR="79552B8E" w:rsidRPr="007735BA" w:rsidRDefault="49E800F9" w:rsidP="003B1CC0">
      <w:pPr>
        <w:spacing w:after="80" w:line="259" w:lineRule="auto"/>
        <w:jc w:val="both"/>
      </w:pPr>
      <w:r w:rsidRPr="007735BA">
        <w:t>Papildus galvenajām nominācijām LTRK citas struktūrvienības vai uzņēmēju klubi</w:t>
      </w:r>
      <w:r w:rsidR="00544849">
        <w:t xml:space="preserve"> </w:t>
      </w:r>
      <w:r w:rsidRPr="007735BA">
        <w:t>var</w:t>
      </w:r>
      <w:r w:rsidR="003B1CC0">
        <w:t xml:space="preserve"> </w:t>
      </w:r>
      <w:r w:rsidRPr="007735BA">
        <w:t>piešķir</w:t>
      </w:r>
      <w:r w:rsidR="00544849">
        <w:t>t</w:t>
      </w:r>
      <w:r w:rsidRPr="007735BA">
        <w:t xml:space="preserve"> specbalvas.</w:t>
      </w:r>
    </w:p>
    <w:p w14:paraId="2FDCC8A7" w14:textId="77777777" w:rsidR="006221D5" w:rsidRPr="007735BA" w:rsidRDefault="008E7BF9" w:rsidP="007735BA">
      <w:pPr>
        <w:pStyle w:val="Heading2"/>
        <w:jc w:val="both"/>
      </w:pPr>
      <w:r w:rsidRPr="007735BA">
        <w:t>4. Vērtēšanas sistēma</w:t>
      </w:r>
    </w:p>
    <w:p w14:paraId="19505616" w14:textId="77777777" w:rsidR="002A1F18" w:rsidRDefault="79552B8E" w:rsidP="002A1F18">
      <w:pPr>
        <w:spacing w:after="160"/>
        <w:jc w:val="both"/>
      </w:pPr>
      <w:r w:rsidRPr="007735BA">
        <w:rPr>
          <w:b/>
          <w:bCs/>
        </w:rPr>
        <w:t xml:space="preserve">Vērtēšanas pamatprincips: </w:t>
      </w:r>
      <w:r w:rsidR="002A1F18" w:rsidRPr="002A1F18">
        <w:t xml:space="preserve">Balva novērtē iestādes reālo ietekmi uz uzņēmējiem, nevis formālu atbilstību procedūrām. Vērtēšanas pamatā ir princips, ka labas pārvaldības augstākais standarts ir brīvprātīga, </w:t>
      </w:r>
      <w:proofErr w:type="spellStart"/>
      <w:r w:rsidR="002A1F18" w:rsidRPr="002A1F18">
        <w:t>proaktīva</w:t>
      </w:r>
      <w:proofErr w:type="spellEnd"/>
      <w:r w:rsidR="002A1F18" w:rsidRPr="002A1F18">
        <w:t xml:space="preserve"> un izmērāma uzņēmēju situācijas uzlabošana, nodrošinot normatīvajos aktos noteikto prasību izpildi, kā arī ierosinot priekšlikumus normatīvo aktu grozījumiem, kas veicina uzņēmējdarbības vidi Latvijā.</w:t>
      </w:r>
    </w:p>
    <w:p w14:paraId="61914701" w14:textId="4C9579B7" w:rsidR="006221D5" w:rsidRPr="007735BA" w:rsidRDefault="49E800F9" w:rsidP="002A1F18">
      <w:pPr>
        <w:spacing w:after="160"/>
        <w:jc w:val="both"/>
      </w:pPr>
      <w:r w:rsidRPr="007735BA">
        <w:t xml:space="preserve">Katru iestādi vērtē </w:t>
      </w:r>
      <w:r w:rsidRPr="00CC00CB">
        <w:t xml:space="preserve">pēc </w:t>
      </w:r>
      <w:r w:rsidR="009B1EDF" w:rsidRPr="00CC00CB">
        <w:t>8</w:t>
      </w:r>
      <w:r w:rsidRPr="00CC00CB">
        <w:t>0 punktu</w:t>
      </w:r>
      <w:r w:rsidRPr="007735BA">
        <w:t xml:space="preserve"> sistēmas, sadalītas trijos kritērijos:</w:t>
      </w:r>
    </w:p>
    <w:tbl>
      <w:tblPr>
        <w:tblW w:w="7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013"/>
      </w:tblGrid>
      <w:tr w:rsidR="006221D5" w:rsidRPr="007735BA" w14:paraId="49CB3674" w14:textId="77777777" w:rsidTr="49E800F9">
        <w:trPr>
          <w:trHeight w:val="300"/>
        </w:trPr>
        <w:tc>
          <w:tcPr>
            <w:tcW w:w="5000" w:type="dxa"/>
            <w:tcBorders>
              <w:top w:val="single" w:sz="1" w:space="0" w:color="999999"/>
              <w:left w:val="single" w:sz="1" w:space="0" w:color="999999"/>
              <w:bottom w:val="single" w:sz="1" w:space="0" w:color="999999"/>
              <w:right w:val="single" w:sz="1" w:space="0" w:color="999999"/>
            </w:tcBorders>
            <w:shd w:val="clear" w:color="auto" w:fill="1B3A5C"/>
            <w:tcMar>
              <w:top w:w="60" w:type="dxa"/>
              <w:left w:w="100" w:type="dxa"/>
              <w:bottom w:w="60" w:type="dxa"/>
              <w:right w:w="100" w:type="dxa"/>
            </w:tcMar>
          </w:tcPr>
          <w:p w14:paraId="1D5DCC41" w14:textId="77777777" w:rsidR="006221D5" w:rsidRPr="007735BA" w:rsidRDefault="008E7BF9" w:rsidP="50F3DEB2">
            <w:pPr>
              <w:rPr>
                <w:b/>
                <w:bCs/>
                <w:color w:val="FFFFFF" w:themeColor="background1"/>
                <w:sz w:val="20"/>
                <w:szCs w:val="20"/>
              </w:rPr>
            </w:pPr>
            <w:r w:rsidRPr="007735BA">
              <w:rPr>
                <w:b/>
                <w:bCs/>
                <w:color w:val="FFFFFF" w:themeColor="background1"/>
                <w:sz w:val="20"/>
                <w:szCs w:val="20"/>
              </w:rPr>
              <w:t>Kritērijs</w:t>
            </w:r>
          </w:p>
        </w:tc>
        <w:tc>
          <w:tcPr>
            <w:tcW w:w="2013" w:type="dxa"/>
            <w:tcBorders>
              <w:top w:val="single" w:sz="1" w:space="0" w:color="999999"/>
              <w:left w:val="single" w:sz="1" w:space="0" w:color="999999"/>
              <w:bottom w:val="single" w:sz="1" w:space="0" w:color="999999"/>
              <w:right w:val="single" w:sz="1" w:space="0" w:color="999999"/>
            </w:tcBorders>
            <w:shd w:val="clear" w:color="auto" w:fill="1B3A5C"/>
            <w:tcMar>
              <w:top w:w="60" w:type="dxa"/>
              <w:left w:w="100" w:type="dxa"/>
              <w:bottom w:w="60" w:type="dxa"/>
              <w:right w:w="100" w:type="dxa"/>
            </w:tcMar>
          </w:tcPr>
          <w:p w14:paraId="327199C1" w14:textId="77777777" w:rsidR="006221D5" w:rsidRPr="007735BA" w:rsidRDefault="008E7BF9" w:rsidP="50F3DEB2">
            <w:pPr>
              <w:rPr>
                <w:b/>
                <w:bCs/>
                <w:color w:val="FFFFFF" w:themeColor="background1"/>
                <w:sz w:val="20"/>
                <w:szCs w:val="20"/>
              </w:rPr>
            </w:pPr>
            <w:r w:rsidRPr="007735BA">
              <w:rPr>
                <w:b/>
                <w:bCs/>
                <w:color w:val="FFFFFF" w:themeColor="background1"/>
                <w:sz w:val="20"/>
                <w:szCs w:val="20"/>
              </w:rPr>
              <w:t>Punkti</w:t>
            </w:r>
          </w:p>
        </w:tc>
      </w:tr>
      <w:tr w:rsidR="006221D5" w:rsidRPr="007735BA" w14:paraId="3D325998" w14:textId="77777777" w:rsidTr="49E800F9">
        <w:trPr>
          <w:trHeight w:val="300"/>
        </w:trPr>
        <w:tc>
          <w:tcPr>
            <w:tcW w:w="5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F4E752" w14:textId="1050E7E9" w:rsidR="006221D5" w:rsidRPr="007735BA" w:rsidRDefault="49E800F9" w:rsidP="50F3DEB2">
            <w:pPr>
              <w:spacing w:after="40"/>
              <w:rPr>
                <w:sz w:val="20"/>
                <w:szCs w:val="20"/>
              </w:rPr>
            </w:pPr>
            <w:r w:rsidRPr="007735BA">
              <w:rPr>
                <w:sz w:val="20"/>
                <w:szCs w:val="20"/>
              </w:rPr>
              <w:t>1. Iestādes pašvērtējums</w:t>
            </w:r>
          </w:p>
        </w:tc>
        <w:tc>
          <w:tcPr>
            <w:tcW w:w="20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55AECD6" w14:textId="201C108B" w:rsidR="006221D5" w:rsidRPr="007735BA" w:rsidRDefault="49E800F9" w:rsidP="50F3DEB2">
            <w:pPr>
              <w:spacing w:after="40"/>
              <w:rPr>
                <w:sz w:val="20"/>
                <w:szCs w:val="20"/>
              </w:rPr>
            </w:pPr>
            <w:r w:rsidRPr="007735BA">
              <w:rPr>
                <w:sz w:val="20"/>
                <w:szCs w:val="20"/>
              </w:rPr>
              <w:t>30 p.</w:t>
            </w:r>
          </w:p>
        </w:tc>
      </w:tr>
      <w:tr w:rsidR="49E800F9" w:rsidRPr="007735BA" w14:paraId="5F90C77A" w14:textId="77777777" w:rsidTr="49E800F9">
        <w:trPr>
          <w:trHeight w:val="300"/>
        </w:trPr>
        <w:tc>
          <w:tcPr>
            <w:tcW w:w="5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65841D5" w14:textId="0E744E73" w:rsidR="49E800F9" w:rsidRPr="007735BA" w:rsidRDefault="49E800F9" w:rsidP="49E800F9">
            <w:pPr>
              <w:rPr>
                <w:sz w:val="20"/>
                <w:szCs w:val="20"/>
              </w:rPr>
            </w:pPr>
            <w:r w:rsidRPr="007735BA">
              <w:rPr>
                <w:sz w:val="20"/>
                <w:szCs w:val="20"/>
              </w:rPr>
              <w:t>2. Pašvērtējuma verifikācija (slepenais pircējs)</w:t>
            </w:r>
          </w:p>
        </w:tc>
        <w:tc>
          <w:tcPr>
            <w:tcW w:w="20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7D744C" w14:textId="434251D5" w:rsidR="49E800F9" w:rsidRPr="007735BA" w:rsidRDefault="49E800F9" w:rsidP="49E800F9">
            <w:pPr>
              <w:rPr>
                <w:sz w:val="20"/>
                <w:szCs w:val="20"/>
              </w:rPr>
            </w:pPr>
            <w:r w:rsidRPr="007735BA">
              <w:rPr>
                <w:sz w:val="20"/>
                <w:szCs w:val="20"/>
              </w:rPr>
              <w:t>30 p.</w:t>
            </w:r>
          </w:p>
        </w:tc>
      </w:tr>
      <w:tr w:rsidR="006221D5" w:rsidRPr="007735BA" w14:paraId="63658D44" w14:textId="77777777" w:rsidTr="49E800F9">
        <w:trPr>
          <w:trHeight w:val="300"/>
        </w:trPr>
        <w:tc>
          <w:tcPr>
            <w:tcW w:w="5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B721BD" w14:textId="3830B9C7" w:rsidR="006221D5" w:rsidRPr="007735BA" w:rsidRDefault="0095253E" w:rsidP="50F3DEB2">
            <w:pPr>
              <w:spacing w:after="40"/>
              <w:rPr>
                <w:sz w:val="20"/>
                <w:szCs w:val="20"/>
              </w:rPr>
            </w:pPr>
            <w:r w:rsidRPr="007735BA">
              <w:rPr>
                <w:sz w:val="20"/>
                <w:szCs w:val="20"/>
              </w:rPr>
              <w:t>3</w:t>
            </w:r>
            <w:r w:rsidR="79552B8E" w:rsidRPr="007735BA">
              <w:rPr>
                <w:sz w:val="20"/>
                <w:szCs w:val="20"/>
              </w:rPr>
              <w:t>. Uzņēmēju vērtējums (aptauja)</w:t>
            </w:r>
          </w:p>
        </w:tc>
        <w:tc>
          <w:tcPr>
            <w:tcW w:w="20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9608AE" w14:textId="640BA90F" w:rsidR="006221D5" w:rsidRPr="007735BA" w:rsidRDefault="0095253E" w:rsidP="50F3DEB2">
            <w:pPr>
              <w:spacing w:after="40"/>
              <w:rPr>
                <w:sz w:val="20"/>
                <w:szCs w:val="20"/>
              </w:rPr>
            </w:pPr>
            <w:r w:rsidRPr="007735BA">
              <w:rPr>
                <w:sz w:val="20"/>
                <w:szCs w:val="20"/>
              </w:rPr>
              <w:t>2</w:t>
            </w:r>
            <w:r w:rsidR="49E800F9" w:rsidRPr="007735BA">
              <w:rPr>
                <w:sz w:val="20"/>
                <w:szCs w:val="20"/>
              </w:rPr>
              <w:t>0 p.</w:t>
            </w:r>
          </w:p>
        </w:tc>
      </w:tr>
      <w:tr w:rsidR="006221D5" w:rsidRPr="007735BA" w14:paraId="7E2C1B94" w14:textId="77777777" w:rsidTr="49E800F9">
        <w:trPr>
          <w:trHeight w:val="300"/>
        </w:trPr>
        <w:tc>
          <w:tcPr>
            <w:tcW w:w="5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E074DC" w14:textId="77777777" w:rsidR="006221D5" w:rsidRPr="007735BA" w:rsidRDefault="008E7BF9" w:rsidP="50F3DEB2">
            <w:pPr>
              <w:spacing w:after="40"/>
              <w:rPr>
                <w:b/>
                <w:bCs/>
                <w:sz w:val="20"/>
                <w:szCs w:val="20"/>
              </w:rPr>
            </w:pPr>
            <w:r w:rsidRPr="007735BA">
              <w:rPr>
                <w:b/>
                <w:bCs/>
                <w:sz w:val="20"/>
                <w:szCs w:val="20"/>
              </w:rPr>
              <w:t>KOPĀ</w:t>
            </w:r>
          </w:p>
        </w:tc>
        <w:tc>
          <w:tcPr>
            <w:tcW w:w="20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F021E4" w14:textId="4B5315C1" w:rsidR="006221D5" w:rsidRPr="007735BA" w:rsidRDefault="0095253E" w:rsidP="50F3DEB2">
            <w:pPr>
              <w:spacing w:after="40"/>
              <w:rPr>
                <w:b/>
                <w:bCs/>
                <w:sz w:val="20"/>
                <w:szCs w:val="20"/>
              </w:rPr>
            </w:pPr>
            <w:r w:rsidRPr="007735BA">
              <w:rPr>
                <w:b/>
                <w:bCs/>
                <w:sz w:val="20"/>
                <w:szCs w:val="20"/>
              </w:rPr>
              <w:t>8</w:t>
            </w:r>
            <w:r w:rsidR="49E800F9" w:rsidRPr="007735BA">
              <w:rPr>
                <w:b/>
                <w:bCs/>
                <w:sz w:val="20"/>
                <w:szCs w:val="20"/>
              </w:rPr>
              <w:t>0 p.</w:t>
            </w:r>
          </w:p>
        </w:tc>
      </w:tr>
    </w:tbl>
    <w:p w14:paraId="0EABCA86" w14:textId="77777777" w:rsidR="0085780A" w:rsidRPr="007735BA" w:rsidRDefault="0085780A" w:rsidP="50F3DEB2">
      <w:pPr>
        <w:spacing w:after="200"/>
      </w:pPr>
    </w:p>
    <w:p w14:paraId="720CEC4F" w14:textId="343ABA1B" w:rsidR="006221D5" w:rsidRPr="007735BA" w:rsidRDefault="49E800F9" w:rsidP="007735BA">
      <w:pPr>
        <w:spacing w:before="200" w:after="120"/>
        <w:jc w:val="both"/>
        <w:rPr>
          <w:b/>
          <w:bCs/>
          <w:color w:val="3A6EA5"/>
        </w:rPr>
      </w:pPr>
      <w:r w:rsidRPr="007735BA">
        <w:rPr>
          <w:b/>
          <w:bCs/>
          <w:color w:val="3A6EA5"/>
        </w:rPr>
        <w:t>4.1. Iestādes pašvērtējums (30 punkti)</w:t>
      </w:r>
    </w:p>
    <w:p w14:paraId="74D27E5E" w14:textId="77777777" w:rsidR="006221D5" w:rsidRPr="007735BA" w:rsidRDefault="008E7BF9" w:rsidP="007735BA">
      <w:pPr>
        <w:spacing w:after="120"/>
        <w:jc w:val="both"/>
      </w:pPr>
      <w:r w:rsidRPr="007735BA">
        <w:rPr>
          <w:b/>
          <w:bCs/>
        </w:rPr>
        <w:t xml:space="preserve">Mērķis: </w:t>
      </w:r>
      <w:r w:rsidRPr="007735BA">
        <w:t>panākt, lai iestāde pati izvērtē, ko dara uzņēmējdarbībai draudzīgākas vides labā, un nodrošināt šo datu neatkarīgu pārbaudi.</w:t>
      </w:r>
    </w:p>
    <w:p w14:paraId="4A46DD1A" w14:textId="77777777" w:rsidR="006221D5" w:rsidRPr="007735BA" w:rsidRDefault="008E7BF9" w:rsidP="007735BA">
      <w:pPr>
        <w:spacing w:after="120"/>
        <w:jc w:val="both"/>
        <w:rPr>
          <w:b/>
          <w:bCs/>
        </w:rPr>
      </w:pPr>
      <w:r w:rsidRPr="007735BA">
        <w:rPr>
          <w:b/>
          <w:bCs/>
        </w:rPr>
        <w:t>Metodoloģija</w:t>
      </w:r>
    </w:p>
    <w:p w14:paraId="1B9CF927" w14:textId="77777777" w:rsidR="006221D5" w:rsidRPr="007735BA" w:rsidRDefault="79552B8E" w:rsidP="007735BA">
      <w:pPr>
        <w:spacing w:after="120"/>
        <w:jc w:val="both"/>
      </w:pPr>
      <w:r w:rsidRPr="007735BA">
        <w:t>Iestāde aizpilda vienotu pašvērtējuma anketu, vērtējot 12 LTRK rekomendāciju ieviešanu:</w:t>
      </w:r>
    </w:p>
    <w:p w14:paraId="204552E1" w14:textId="775C044C" w:rsidR="7B7558DC" w:rsidRPr="007735BA" w:rsidRDefault="49E800F9" w:rsidP="007735BA">
      <w:pPr>
        <w:spacing w:after="120"/>
        <w:jc w:val="both"/>
        <w:rPr>
          <w:color w:val="92D050"/>
        </w:rPr>
      </w:pPr>
      <w:r w:rsidRPr="007735BA">
        <w:rPr>
          <w:color w:val="92D050"/>
        </w:rPr>
        <w:t xml:space="preserve">Klientu apkalpošana (“Izcils serviss”) </w:t>
      </w:r>
    </w:p>
    <w:p w14:paraId="239D4940" w14:textId="2FC5687B" w:rsidR="7B7558DC" w:rsidRPr="007735BA" w:rsidRDefault="49E800F9" w:rsidP="007735BA">
      <w:pPr>
        <w:pStyle w:val="ListParagraph"/>
        <w:numPr>
          <w:ilvl w:val="0"/>
          <w:numId w:val="4"/>
        </w:numPr>
        <w:spacing w:after="120"/>
        <w:jc w:val="both"/>
      </w:pPr>
      <w:r w:rsidRPr="007735BA">
        <w:t xml:space="preserve">Iestādē ir izveidots klientu apkalpošanas </w:t>
      </w:r>
      <w:r w:rsidRPr="004C3512">
        <w:t xml:space="preserve">standarts; </w:t>
      </w:r>
      <w:r w:rsidRPr="00CC00CB">
        <w:t>0-</w:t>
      </w:r>
      <w:r w:rsidR="00D73E4F" w:rsidRPr="00CC00CB">
        <w:t>6</w:t>
      </w:r>
      <w:r w:rsidRPr="00CC00CB">
        <w:t>p</w:t>
      </w:r>
    </w:p>
    <w:p w14:paraId="0335BFA9" w14:textId="7CE37A40" w:rsidR="7B7558DC" w:rsidRPr="007735BA" w:rsidRDefault="49E800F9" w:rsidP="007735BA">
      <w:pPr>
        <w:pStyle w:val="ListParagraph"/>
        <w:numPr>
          <w:ilvl w:val="1"/>
          <w:numId w:val="4"/>
        </w:numPr>
        <w:spacing w:after="120"/>
        <w:jc w:val="both"/>
      </w:pPr>
      <w:r w:rsidRPr="007735BA">
        <w:lastRenderedPageBreak/>
        <w:t>tiek veikts iekšējs kvalitātes monitorings, ir noteikts klientu sūdzību izvērtēšanas mehānisms</w:t>
      </w:r>
      <w:r w:rsidR="00604F93">
        <w:t>,</w:t>
      </w:r>
      <w:r w:rsidRPr="007735BA">
        <w:t xml:space="preserve"> 0-3p</w:t>
      </w:r>
    </w:p>
    <w:p w14:paraId="4769C5C9" w14:textId="7179F648" w:rsidR="7B7558DC" w:rsidRPr="007735BA" w:rsidRDefault="49E800F9" w:rsidP="007735BA">
      <w:pPr>
        <w:pStyle w:val="ListParagraph"/>
        <w:numPr>
          <w:ilvl w:val="1"/>
          <w:numId w:val="4"/>
        </w:numPr>
        <w:spacing w:after="120"/>
        <w:jc w:val="both"/>
      </w:pPr>
      <w:r w:rsidRPr="007735BA">
        <w:t>tiek veikta uzskaite par apkalpotajiem klientiem, 0-3p</w:t>
      </w:r>
    </w:p>
    <w:p w14:paraId="509AB59E" w14:textId="22BB4B2E" w:rsidR="7B7558DC" w:rsidRPr="007735BA" w:rsidRDefault="49E800F9" w:rsidP="007735BA">
      <w:pPr>
        <w:pStyle w:val="ListParagraph"/>
        <w:numPr>
          <w:ilvl w:val="1"/>
          <w:numId w:val="4"/>
        </w:numPr>
        <w:spacing w:after="120"/>
        <w:jc w:val="both"/>
      </w:pPr>
      <w:r w:rsidRPr="007735BA">
        <w:t>tiek uzskaitītas klientu atsauksmes, uzklausīts klientu viedoklis (</w:t>
      </w:r>
      <w:proofErr w:type="spellStart"/>
      <w:r w:rsidRPr="007735BA">
        <w:t>t.sk.atšķirīgs</w:t>
      </w:r>
      <w:proofErr w:type="spellEnd"/>
      <w:r w:rsidRPr="007735BA">
        <w:t>), 0-3p</w:t>
      </w:r>
    </w:p>
    <w:p w14:paraId="691C074A" w14:textId="5AAF3918" w:rsidR="7B7558DC" w:rsidRPr="007735BA" w:rsidRDefault="49E800F9" w:rsidP="007735BA">
      <w:pPr>
        <w:pStyle w:val="ListParagraph"/>
        <w:numPr>
          <w:ilvl w:val="1"/>
          <w:numId w:val="4"/>
        </w:numPr>
        <w:spacing w:after="120"/>
        <w:jc w:val="both"/>
      </w:pPr>
      <w:r w:rsidRPr="007735BA">
        <w:t>tiek uzskaitīta klientu pieredze par saziņu ar iestādi, pakalpojumiem, to lietojuma pieredzi; 0-3p</w:t>
      </w:r>
    </w:p>
    <w:p w14:paraId="306FE86A" w14:textId="126A0DB1" w:rsidR="7B7558DC" w:rsidRPr="007735BA" w:rsidRDefault="5B8D3E62" w:rsidP="007735BA">
      <w:pPr>
        <w:pStyle w:val="ListParagraph"/>
        <w:numPr>
          <w:ilvl w:val="0"/>
          <w:numId w:val="4"/>
        </w:numPr>
        <w:spacing w:after="120"/>
        <w:jc w:val="both"/>
      </w:pPr>
      <w:r w:rsidRPr="007735BA">
        <w:t xml:space="preserve">Skaidrība, par to, ko no uzņēmuma šī iestāde sagaida (sagaidīja), t.i., kādas ir šīs iestādes prasības, kādi dokumenti jāiesniedz vai jāpilda, u.tml. </w:t>
      </w:r>
      <w:r w:rsidR="49E800F9" w:rsidRPr="007735BA">
        <w:t>0-3p,</w:t>
      </w:r>
    </w:p>
    <w:p w14:paraId="12BA46AC" w14:textId="14088CE1" w:rsidR="7B7558DC" w:rsidRPr="009C150E" w:rsidRDefault="69FCCAF3" w:rsidP="007735BA">
      <w:pPr>
        <w:pStyle w:val="ListParagraph"/>
        <w:numPr>
          <w:ilvl w:val="0"/>
          <w:numId w:val="4"/>
        </w:numPr>
        <w:spacing w:after="120"/>
        <w:jc w:val="both"/>
      </w:pPr>
      <w:r w:rsidRPr="009C150E">
        <w:t>Šīs iestādes gatavība, pirms piemērot sankcijas vai kontroli, vispirms konsultēt uzņēmumu par gaidīto rīcību</w:t>
      </w:r>
      <w:r w:rsidR="49E800F9" w:rsidRPr="009C150E">
        <w:t>;</w:t>
      </w:r>
      <w:r w:rsidR="7EBF3D56" w:rsidRPr="009C150E">
        <w:t xml:space="preserve"> </w:t>
      </w:r>
      <w:r w:rsidR="49E800F9" w:rsidRPr="00CC00CB">
        <w:t>0-</w:t>
      </w:r>
      <w:r w:rsidR="004C3512" w:rsidRPr="00CC00CB">
        <w:t>6</w:t>
      </w:r>
      <w:r w:rsidR="49E800F9" w:rsidRPr="00CC00CB">
        <w:t>p,</w:t>
      </w:r>
    </w:p>
    <w:p w14:paraId="0C52B414" w14:textId="4D8657CB" w:rsidR="3EB6E312" w:rsidRPr="007735BA" w:rsidRDefault="49E800F9" w:rsidP="007735BA">
      <w:pPr>
        <w:pStyle w:val="ListParagraph"/>
        <w:numPr>
          <w:ilvl w:val="0"/>
          <w:numId w:val="4"/>
        </w:numPr>
        <w:spacing w:after="120" w:line="259" w:lineRule="auto"/>
        <w:jc w:val="both"/>
      </w:pPr>
      <w:r w:rsidRPr="007735BA">
        <w:t>Tiek veikti regulāri pasākumi darbinieku zināšanu pilnveidei klientu apkalpošanas jomā; 0-3p</w:t>
      </w:r>
      <w:r w:rsidR="00604F93">
        <w:t>.</w:t>
      </w:r>
    </w:p>
    <w:p w14:paraId="14815397" w14:textId="3BC9663C" w:rsidR="0AF3E176" w:rsidRPr="007735BA" w:rsidRDefault="79552B8E" w:rsidP="007735BA">
      <w:pPr>
        <w:spacing w:after="120" w:line="259" w:lineRule="auto"/>
        <w:jc w:val="both"/>
        <w:rPr>
          <w:color w:val="92D050"/>
        </w:rPr>
      </w:pPr>
      <w:r w:rsidRPr="007735BA">
        <w:rPr>
          <w:color w:val="92D050"/>
        </w:rPr>
        <w:t>Digitālā transformācija, pakalpojumi (Izcils digitālais pakalpojums!)</w:t>
      </w:r>
    </w:p>
    <w:p w14:paraId="67C9E338" w14:textId="10CF9928" w:rsidR="3FFD7FB6" w:rsidRPr="007735BA" w:rsidRDefault="49E800F9" w:rsidP="007735BA">
      <w:pPr>
        <w:pStyle w:val="ListParagraph"/>
        <w:numPr>
          <w:ilvl w:val="0"/>
          <w:numId w:val="3"/>
        </w:numPr>
        <w:spacing w:after="120" w:line="259" w:lineRule="auto"/>
        <w:jc w:val="both"/>
      </w:pPr>
      <w:r w:rsidRPr="007735BA">
        <w:t>Iestādē ir digitālās transformācijas aktivitāšu plāns, kas tiek īstenots. Iestāde norāda plāna aktivitātes un to izpildes termiņus, sasniegto progresu. 0-3p</w:t>
      </w:r>
    </w:p>
    <w:p w14:paraId="34B5AD67" w14:textId="1644C2E1" w:rsidR="3FFD7FB6" w:rsidRPr="007735BA" w:rsidRDefault="49E800F9" w:rsidP="007735BA">
      <w:pPr>
        <w:pStyle w:val="ListParagraph"/>
        <w:numPr>
          <w:ilvl w:val="0"/>
          <w:numId w:val="3"/>
        </w:numPr>
        <w:spacing w:after="120" w:line="259" w:lineRule="auto"/>
        <w:jc w:val="both"/>
      </w:pPr>
      <w:r w:rsidRPr="007735BA">
        <w:t xml:space="preserve">Iestāde sniedz e-pakalpojumus (cik % pakalpojumi, kurus var sniegt attālināti  pieejami kā e-pakalpojumi?). Iestāde apliecina, ka izstrādātie e-pakalpojumi darbībā ir atbilstoši </w:t>
      </w:r>
      <w:hyperlink r:id="rId7">
        <w:r w:rsidRPr="007735BA">
          <w:rPr>
            <w:rStyle w:val="Hyperlink"/>
            <w:color w:val="auto"/>
          </w:rPr>
          <w:t>Valsts pārvaldes e-pakalpojumu noteikumi</w:t>
        </w:r>
      </w:hyperlink>
      <w:r w:rsidRPr="007735BA">
        <w:t xml:space="preserve"> (04.07.2017. MK not. Nr. 402) 0-3p</w:t>
      </w:r>
    </w:p>
    <w:p w14:paraId="2398C38F" w14:textId="7F456FA4" w:rsidR="0A8648A4" w:rsidRPr="007735BA" w:rsidRDefault="49E800F9" w:rsidP="007735BA">
      <w:pPr>
        <w:pStyle w:val="ListParagraph"/>
        <w:numPr>
          <w:ilvl w:val="0"/>
          <w:numId w:val="3"/>
        </w:numPr>
        <w:spacing w:after="120" w:line="259" w:lineRule="auto"/>
        <w:jc w:val="both"/>
      </w:pPr>
      <w:r w:rsidRPr="007735BA">
        <w:t xml:space="preserve">Iestāde regulāri </w:t>
      </w:r>
      <w:r w:rsidR="005F5DA8">
        <w:t>īsteno</w:t>
      </w:r>
      <w:r w:rsidRPr="007735BA">
        <w:t xml:space="preserve"> pasākumus, kas veicina e-pakalpojum</w:t>
      </w:r>
      <w:r w:rsidR="005F5DA8">
        <w:t>u</w:t>
      </w:r>
      <w:r w:rsidRPr="007735BA">
        <w:t xml:space="preserve"> izmantošanu. Kāda ir pakalpojumu sniegšanas īpatsvara palielinājums gadā %, ko  sniedz kā e-pakalpojumu. 0-3p</w:t>
      </w:r>
    </w:p>
    <w:p w14:paraId="742EA13A" w14:textId="33B8EB8C" w:rsidR="0A8648A4" w:rsidRPr="007735BA" w:rsidRDefault="49E800F9" w:rsidP="007735BA">
      <w:pPr>
        <w:pStyle w:val="ListParagraph"/>
        <w:numPr>
          <w:ilvl w:val="0"/>
          <w:numId w:val="3"/>
        </w:numPr>
        <w:spacing w:after="120" w:line="259" w:lineRule="auto"/>
        <w:jc w:val="both"/>
      </w:pPr>
      <w:r w:rsidRPr="007735BA">
        <w:t xml:space="preserve">Iestāde uzskaita </w:t>
      </w:r>
      <w:r w:rsidR="00423DEB">
        <w:t>(</w:t>
      </w:r>
      <w:r w:rsidRPr="007735BA">
        <w:t>reģistrē klientu atsauksmes</w:t>
      </w:r>
      <w:r w:rsidR="00423DEB">
        <w:t>)</w:t>
      </w:r>
      <w:r w:rsidRPr="007735BA">
        <w:t xml:space="preserve"> pieredzi par e-pakalpojumu lietošanu. Tās ir publiski pieejamas 0-3</w:t>
      </w:r>
    </w:p>
    <w:p w14:paraId="25BE5DDC" w14:textId="6F7D3FFD" w:rsidR="0A8648A4" w:rsidRPr="007735BA" w:rsidRDefault="49E800F9" w:rsidP="007735BA">
      <w:pPr>
        <w:pStyle w:val="ListParagraph"/>
        <w:numPr>
          <w:ilvl w:val="0"/>
          <w:numId w:val="3"/>
        </w:numPr>
        <w:spacing w:after="120" w:line="259" w:lineRule="auto"/>
        <w:jc w:val="both"/>
      </w:pPr>
      <w:r w:rsidRPr="007735BA">
        <w:t>Kad un kādi uzlabojumi veikti pēdējo reizi e-pakalpojumos? Kādos? 0-3p</w:t>
      </w:r>
    </w:p>
    <w:p w14:paraId="59C93B83" w14:textId="5F80BCA6" w:rsidR="08863D6C" w:rsidRPr="007735BA" w:rsidRDefault="49E800F9" w:rsidP="007735BA">
      <w:pPr>
        <w:pStyle w:val="ListParagraph"/>
        <w:numPr>
          <w:ilvl w:val="0"/>
          <w:numId w:val="3"/>
        </w:numPr>
        <w:spacing w:after="120" w:line="259" w:lineRule="auto"/>
        <w:jc w:val="both"/>
      </w:pPr>
      <w:r w:rsidRPr="007735BA">
        <w:t xml:space="preserve">Iestāde nodrošina datu apmaiņu ar citām valsts iestādēm vienotajā informācijas sistēmu </w:t>
      </w:r>
      <w:proofErr w:type="spellStart"/>
      <w:r w:rsidRPr="007735BA">
        <w:t>savietotāja</w:t>
      </w:r>
      <w:proofErr w:type="spellEnd"/>
      <w:r w:rsidRPr="007735BA">
        <w:t xml:space="preserve"> sistēmā, neiekļauj prasības e-pakalpojumos sniegt datus, kas pieejami jau citā valsts informācijas sistēmā. </w:t>
      </w:r>
      <w:r w:rsidRPr="00CC00CB">
        <w:t>0-</w:t>
      </w:r>
      <w:r w:rsidR="004C3512" w:rsidRPr="00CC00CB">
        <w:t>6</w:t>
      </w:r>
      <w:r w:rsidRPr="00CC00CB">
        <w:t>p,</w:t>
      </w:r>
    </w:p>
    <w:p w14:paraId="03DCEEF0" w14:textId="47E070A3" w:rsidR="193F5FB8" w:rsidRPr="007735BA" w:rsidRDefault="49E800F9" w:rsidP="007735BA">
      <w:pPr>
        <w:pStyle w:val="ListParagraph"/>
        <w:numPr>
          <w:ilvl w:val="0"/>
          <w:numId w:val="3"/>
        </w:numPr>
        <w:spacing w:after="120" w:line="259" w:lineRule="auto"/>
        <w:jc w:val="both"/>
      </w:pPr>
      <w:r w:rsidRPr="007735BA">
        <w:t>Iestāde ir izveidojusi atbalsta rīkus, informatīvos materiālus klientiem e-pakalpojumu lietošanas veicināšanai. 0-3p</w:t>
      </w:r>
      <w:r w:rsidR="00BC29B2" w:rsidRPr="007735BA">
        <w:t>,</w:t>
      </w:r>
    </w:p>
    <w:p w14:paraId="3B35A63E" w14:textId="70BB4F56" w:rsidR="79552B8E" w:rsidRPr="007735BA" w:rsidRDefault="49E800F9" w:rsidP="007735BA">
      <w:pPr>
        <w:pStyle w:val="ListParagraph"/>
        <w:numPr>
          <w:ilvl w:val="0"/>
          <w:numId w:val="3"/>
        </w:numPr>
        <w:spacing w:after="120" w:line="259" w:lineRule="auto"/>
        <w:jc w:val="both"/>
      </w:pPr>
      <w:r w:rsidRPr="007735BA">
        <w:t xml:space="preserve">Tiek sekots e-pakalpojumu lietotāja pieredzes </w:t>
      </w:r>
      <w:proofErr w:type="spellStart"/>
      <w:r w:rsidRPr="007735BA">
        <w:t>siltumkartei</w:t>
      </w:r>
      <w:proofErr w:type="spellEnd"/>
      <w:r w:rsidR="00423DEB">
        <w:t>, uz kuru b</w:t>
      </w:r>
      <w:r w:rsidRPr="007735BA">
        <w:t>alstoties uz to veikti uzlabojumi. 0-3p</w:t>
      </w:r>
      <w:r w:rsidR="00120342">
        <w:t>,</w:t>
      </w:r>
    </w:p>
    <w:p w14:paraId="42B256AE" w14:textId="34104F34" w:rsidR="79552B8E" w:rsidRPr="007735BA" w:rsidRDefault="49E800F9" w:rsidP="007735BA">
      <w:pPr>
        <w:pStyle w:val="ListParagraph"/>
        <w:numPr>
          <w:ilvl w:val="0"/>
          <w:numId w:val="3"/>
        </w:numPr>
        <w:spacing w:after="120" w:line="259" w:lineRule="auto"/>
        <w:jc w:val="both"/>
      </w:pPr>
      <w:r w:rsidRPr="007735BA">
        <w:t>Iestāde izstrādāta atvērto datu politiku, tiek atvēlēti resursi datu anonimizācijai un atkal</w:t>
      </w:r>
      <w:r w:rsidR="00423DEB">
        <w:t xml:space="preserve"> </w:t>
      </w:r>
      <w:r w:rsidRPr="007735BA">
        <w:t>izmantošanai. 0-3p</w:t>
      </w:r>
      <w:r w:rsidR="00120342">
        <w:t>.</w:t>
      </w:r>
    </w:p>
    <w:p w14:paraId="757BB57C" w14:textId="1834AFAD" w:rsidR="193F5FB8" w:rsidRPr="007735BA" w:rsidRDefault="79552B8E" w:rsidP="007735BA">
      <w:pPr>
        <w:spacing w:after="120" w:line="259" w:lineRule="auto"/>
        <w:jc w:val="both"/>
        <w:rPr>
          <w:color w:val="92D050"/>
        </w:rPr>
      </w:pPr>
      <w:r w:rsidRPr="007735BA">
        <w:rPr>
          <w:color w:val="92D050"/>
        </w:rPr>
        <w:t>Birokrātijas mazināšana (“Nost ar lieko!”)</w:t>
      </w:r>
    </w:p>
    <w:p w14:paraId="34629FB2" w14:textId="5CA1C5D1" w:rsidR="79552B8E" w:rsidRPr="007735BA" w:rsidRDefault="49E800F9" w:rsidP="007735BA">
      <w:pPr>
        <w:pStyle w:val="ListParagraph"/>
        <w:numPr>
          <w:ilvl w:val="0"/>
          <w:numId w:val="1"/>
        </w:numPr>
        <w:spacing w:after="120" w:line="259" w:lineRule="auto"/>
        <w:jc w:val="both"/>
      </w:pPr>
      <w:r w:rsidRPr="007735BA">
        <w:rPr>
          <w:color w:val="1C1C1C"/>
        </w:rPr>
        <w:t xml:space="preserve">Iestāde ir pieteikusies Valsts kancelejas Inovācijas laboratorijas programmai "Dizains kompleksiem birokrātijas izaicinājumiem” </w:t>
      </w:r>
      <w:hyperlink r:id="rId8">
        <w:r w:rsidRPr="007735BA">
          <w:rPr>
            <w:rStyle w:val="Hyperlink"/>
          </w:rPr>
          <w:t>Valsts kancelejas Inovācijas laboratorija izziņo pieteikšanos programmai "Dizains kompleksiem birokrātijas izaicinājumiem" | Ministru kabinets</w:t>
        </w:r>
      </w:hyperlink>
      <w:r w:rsidR="00120342">
        <w:t>.</w:t>
      </w:r>
      <w:r w:rsidRPr="007735BA">
        <w:t xml:space="preserve"> 0 p nav 6 p ir pieteikusies</w:t>
      </w:r>
      <w:r w:rsidR="00120342">
        <w:t>,</w:t>
      </w:r>
    </w:p>
    <w:p w14:paraId="76BA23D3" w14:textId="380F88AA" w:rsidR="193F5FB8" w:rsidRPr="007735BA" w:rsidRDefault="79552B8E" w:rsidP="007735BA">
      <w:pPr>
        <w:pStyle w:val="ListParagraph"/>
        <w:numPr>
          <w:ilvl w:val="0"/>
          <w:numId w:val="1"/>
        </w:numPr>
        <w:spacing w:after="120" w:line="259" w:lineRule="auto"/>
        <w:jc w:val="both"/>
      </w:pPr>
      <w:r w:rsidRPr="007735BA">
        <w:t xml:space="preserve">Iestādē ir noteikts mērķis mazināt administratīvo slogu uzņēmumiem (iestādes darbības stratēģija, gada plāns). Iestāde norāda veicamos uzdevumus, prioritātes, termiņus, izpildes statusu uz pašvērtējuma anketas sagatavošanas brīdi. </w:t>
      </w:r>
    </w:p>
    <w:p w14:paraId="15E65B20" w14:textId="452EDC03" w:rsidR="193F5FB8" w:rsidRPr="007735BA" w:rsidRDefault="79552B8E" w:rsidP="007735BA">
      <w:pPr>
        <w:pStyle w:val="ListParagraph"/>
        <w:spacing w:after="120" w:line="259" w:lineRule="auto"/>
        <w:ind w:left="720"/>
        <w:jc w:val="both"/>
      </w:pPr>
      <w:r w:rsidRPr="007735BA">
        <w:lastRenderedPageBreak/>
        <w:t xml:space="preserve">0 p. - darbības stratēģijā, gada plānā nav noteikts mērķis mazināt </w:t>
      </w:r>
      <w:proofErr w:type="spellStart"/>
      <w:r w:rsidRPr="007735BA">
        <w:t>admin.slogu</w:t>
      </w:r>
      <w:proofErr w:type="spellEnd"/>
      <w:r w:rsidRPr="007735BA">
        <w:t xml:space="preserve"> uzņēmumiem; 1-3 p. - ir noteikts darbības </w:t>
      </w:r>
      <w:proofErr w:type="spellStart"/>
      <w:r w:rsidRPr="007735BA">
        <w:t>strat</w:t>
      </w:r>
      <w:proofErr w:type="spellEnd"/>
      <w:r w:rsidRPr="007735BA">
        <w:t xml:space="preserve">., gada plānā mērķis mazināt </w:t>
      </w:r>
      <w:proofErr w:type="spellStart"/>
      <w:r w:rsidRPr="007735BA">
        <w:t>admin.slogu</w:t>
      </w:r>
      <w:proofErr w:type="spellEnd"/>
      <w:r w:rsidRPr="007735BA">
        <w:t xml:space="preserve"> uzņēmumiem vispārīgi, nav noteikti izmērāmi kritēriji; 4-6 p. - ir noteikts mērķis darbības </w:t>
      </w:r>
      <w:proofErr w:type="spellStart"/>
      <w:r w:rsidRPr="007735BA">
        <w:t>strat</w:t>
      </w:r>
      <w:proofErr w:type="spellEnd"/>
      <w:r w:rsidRPr="007735BA">
        <w:t>., gada plānā, noteiktas prioritātes, uzdevumi, izmērāmi kritēriji</w:t>
      </w:r>
      <w:r w:rsidR="00120342">
        <w:t>,</w:t>
      </w:r>
    </w:p>
    <w:p w14:paraId="6ADED1C1" w14:textId="327884A7" w:rsidR="193F5FB8" w:rsidRPr="007735BA" w:rsidRDefault="79552B8E" w:rsidP="007735BA">
      <w:pPr>
        <w:pStyle w:val="ListParagraph"/>
        <w:numPr>
          <w:ilvl w:val="0"/>
          <w:numId w:val="1"/>
        </w:numPr>
        <w:spacing w:after="120" w:line="259" w:lineRule="auto"/>
        <w:jc w:val="both"/>
      </w:pPr>
      <w:r w:rsidRPr="007735BA">
        <w:t>Iestāde norāda pēdējo 12 mēnešu laikā veiktos pasākumus birokrātijas mazināšanā atbilstoši iestādes kompetencei (vai iestāde izmanto LEAN procesu, vai ir pārskatītas procedūras, iesniegumi, veidlapu formāti, prasības, sagatavoti priekšlikumi normatīvo aktu grozījumiem u.c.)</w:t>
      </w:r>
      <w:r w:rsidR="00E22154">
        <w:t>.</w:t>
      </w:r>
    </w:p>
    <w:p w14:paraId="31C22AF4" w14:textId="1BC5D825" w:rsidR="193F5FB8" w:rsidRPr="007735BA" w:rsidRDefault="49E800F9" w:rsidP="007735BA">
      <w:pPr>
        <w:pStyle w:val="ListParagraph"/>
        <w:spacing w:after="120" w:line="259" w:lineRule="auto"/>
        <w:ind w:left="720"/>
        <w:jc w:val="both"/>
      </w:pPr>
      <w:r w:rsidRPr="007735BA">
        <w:t xml:space="preserve">0 p. - nav veikti pasākumi; 1-3 p. - ir veikti pasākumi, bet pēdējā gada laikā nav pārskatītas procedūras, iesniegumu, veidlapu formāti, prasības u.c.); 4-6 p. ir veikti pasākumi, ir pārskatītas procedūras, iesniegumi, veidlapu </w:t>
      </w:r>
      <w:proofErr w:type="spellStart"/>
      <w:r w:rsidRPr="007735BA">
        <w:t>fomāti</w:t>
      </w:r>
      <w:proofErr w:type="spellEnd"/>
      <w:r w:rsidRPr="007735BA">
        <w:t>, prasības u.c., ir veiktas izmaiņas normatīvajos aktos mazinot birokrātijas slogu.</w:t>
      </w:r>
    </w:p>
    <w:p w14:paraId="3C03A912" w14:textId="6C355E00" w:rsidR="6D8DB5DA" w:rsidRPr="007735BA" w:rsidRDefault="79552B8E" w:rsidP="007735BA">
      <w:pPr>
        <w:pStyle w:val="ListParagraph"/>
        <w:numPr>
          <w:ilvl w:val="0"/>
          <w:numId w:val="1"/>
        </w:numPr>
        <w:spacing w:after="120" w:line="259" w:lineRule="auto"/>
        <w:jc w:val="both"/>
      </w:pPr>
      <w:r w:rsidRPr="007735BA">
        <w:t xml:space="preserve">Iestāde norāda pēdējo 12 mēnešu laikā veikto pasākumu ietekmi uz uzņēmējdarbības vidi, ieguvumus sabiedrībai. </w:t>
      </w:r>
    </w:p>
    <w:p w14:paraId="1FA11FE8" w14:textId="0AADAAFB" w:rsidR="6D8DB5DA" w:rsidRPr="007735BA" w:rsidRDefault="79552B8E" w:rsidP="007735BA">
      <w:pPr>
        <w:pStyle w:val="ListParagraph"/>
        <w:spacing w:after="120" w:line="259" w:lineRule="auto"/>
        <w:ind w:left="720"/>
        <w:jc w:val="both"/>
      </w:pPr>
      <w:r w:rsidRPr="007735BA">
        <w:t>0 p. - nav norādīta ietekme, 1-3 p. - ir norādīta ietekme, bet ietekmi nevar pārbaudīt, nav argumentēts viedoklis; 4-6 p. - ir norādīta ietekme, kas ir izmērāma, argumentēta, ir norādes uz avotiem, kas apliecina ietekmi.</w:t>
      </w:r>
    </w:p>
    <w:p w14:paraId="5BFC2601" w14:textId="6EC1A5A3" w:rsidR="79552B8E" w:rsidRPr="007735BA" w:rsidRDefault="49E800F9" w:rsidP="007735BA">
      <w:pPr>
        <w:pStyle w:val="ListParagraph"/>
        <w:numPr>
          <w:ilvl w:val="0"/>
          <w:numId w:val="1"/>
        </w:numPr>
        <w:spacing w:after="120" w:line="259" w:lineRule="auto"/>
        <w:jc w:val="both"/>
      </w:pPr>
      <w:r w:rsidRPr="007735BA">
        <w:t xml:space="preserve">Iestāde norāda pēdējo 12 mēnešu laikā veiktos pasākumus birokrātijas mazināšanā mijiedarbībā ar citām </w:t>
      </w:r>
      <w:r w:rsidR="00E22154">
        <w:t>i</w:t>
      </w:r>
      <w:r w:rsidRPr="007735BA">
        <w:t>estādēm. (iestāde norāda procesus un iestādes, kur bijusi sadarbība birokrātijas mazināšanā un rezultātus).</w:t>
      </w:r>
    </w:p>
    <w:p w14:paraId="51312C32" w14:textId="1F39C1F4" w:rsidR="7CC3F38D" w:rsidRPr="007735BA" w:rsidRDefault="49E800F9" w:rsidP="007735BA">
      <w:pPr>
        <w:spacing w:after="120" w:line="259" w:lineRule="auto"/>
        <w:ind w:left="720"/>
        <w:jc w:val="both"/>
        <w:rPr>
          <w:color w:val="92D050"/>
        </w:rPr>
      </w:pPr>
      <w:r w:rsidRPr="007735BA">
        <w:t>0 p. - nav norādīti pasākumi, 1-3 p. - ir norādīti pasākumi, bet rezultāti nav izmērāmi; 4-6 p. - viss iepriekšējais un ir rezultāti.</w:t>
      </w:r>
    </w:p>
    <w:p w14:paraId="70F377E2" w14:textId="181042A0" w:rsidR="7CC3F38D" w:rsidRPr="007735BA" w:rsidRDefault="79552B8E" w:rsidP="007735BA">
      <w:pPr>
        <w:spacing w:after="120" w:line="259" w:lineRule="auto"/>
        <w:ind w:left="720"/>
        <w:jc w:val="both"/>
        <w:rPr>
          <w:color w:val="92D050"/>
        </w:rPr>
      </w:pPr>
      <w:r w:rsidRPr="007735BA">
        <w:rPr>
          <w:color w:val="92D050"/>
        </w:rPr>
        <w:t>Dialogs ar uzņēmējiem, sabiedrību</w:t>
      </w:r>
    </w:p>
    <w:p w14:paraId="3B349E49" w14:textId="70B045F9" w:rsidR="4C216640" w:rsidRPr="007735BA" w:rsidRDefault="49E800F9" w:rsidP="007735BA">
      <w:pPr>
        <w:pStyle w:val="ListParagraph"/>
        <w:numPr>
          <w:ilvl w:val="0"/>
          <w:numId w:val="2"/>
        </w:numPr>
        <w:spacing w:after="120" w:line="259" w:lineRule="auto"/>
        <w:jc w:val="both"/>
      </w:pPr>
      <w:r w:rsidRPr="007735BA">
        <w:t>Iestāde veic konsultācijas ar uzņēmēju organizācijām (LTRK, LDDK, nozaru asociācijām) vismaz 2 reizes gadā.</w:t>
      </w:r>
    </w:p>
    <w:p w14:paraId="367402C2" w14:textId="2C48D7CB" w:rsidR="49E800F9" w:rsidRPr="007735BA" w:rsidRDefault="49E800F9" w:rsidP="007735BA">
      <w:pPr>
        <w:pStyle w:val="ListParagraph"/>
        <w:spacing w:after="120" w:line="259" w:lineRule="auto"/>
        <w:ind w:left="720"/>
        <w:jc w:val="both"/>
      </w:pPr>
      <w:r w:rsidRPr="007735BA">
        <w:t>0.p. - iestāde nemijiedarbojas ar uzņēmēju organizācijām</w:t>
      </w:r>
      <w:r w:rsidRPr="00CC00CB">
        <w:t>; 1-</w:t>
      </w:r>
      <w:r w:rsidR="00167F7A" w:rsidRPr="00CC00CB">
        <w:t>6</w:t>
      </w:r>
      <w:r w:rsidRPr="00CC00CB">
        <w:t xml:space="preserve"> p. - iestāde komunicē ar uzņēmēju organizācijām vismaz reizi gadā; </w:t>
      </w:r>
      <w:r w:rsidR="009C150E" w:rsidRPr="00CC00CB">
        <w:t>7</w:t>
      </w:r>
      <w:r w:rsidRPr="00CC00CB">
        <w:t>-</w:t>
      </w:r>
      <w:r w:rsidR="009C150E" w:rsidRPr="00CC00CB">
        <w:t>12</w:t>
      </w:r>
      <w:r w:rsidRPr="00CC00CB">
        <w:t xml:space="preserve"> p. -</w:t>
      </w:r>
      <w:r w:rsidRPr="007735BA">
        <w:t xml:space="preserve"> iesaista regulāri, komunicē ar uzņēmēju organizāciju padomēm, kompetenču padomēm, komitejām un </w:t>
      </w:r>
      <w:proofErr w:type="spellStart"/>
      <w:r w:rsidRPr="007735BA">
        <w:t>d.grupām</w:t>
      </w:r>
      <w:proofErr w:type="spellEnd"/>
      <w:r w:rsidRPr="007735BA">
        <w:t>.</w:t>
      </w:r>
    </w:p>
    <w:p w14:paraId="3FA9CB53" w14:textId="26597DF4" w:rsidR="4C216640" w:rsidRPr="007735BA" w:rsidRDefault="1BC3A659" w:rsidP="007735BA">
      <w:pPr>
        <w:pStyle w:val="ListParagraph"/>
        <w:numPr>
          <w:ilvl w:val="0"/>
          <w:numId w:val="2"/>
        </w:numPr>
        <w:spacing w:after="120" w:line="259" w:lineRule="auto"/>
        <w:jc w:val="both"/>
      </w:pPr>
      <w:r w:rsidRPr="007735BA">
        <w:t>Šis iestādes informētība par Jūsu uzņēmuma pārstāvētās nozares aktuālajām problēmām</w:t>
      </w:r>
      <w:r w:rsidR="0094748D">
        <w:t>.</w:t>
      </w:r>
      <w:r w:rsidR="5BE12B0C" w:rsidRPr="007735BA">
        <w:t xml:space="preserve"> 0-</w:t>
      </w:r>
      <w:r w:rsidR="6BABC990" w:rsidRPr="007735BA">
        <w:t>6</w:t>
      </w:r>
      <w:r w:rsidR="5BE12B0C" w:rsidRPr="007735BA">
        <w:t>p,</w:t>
      </w:r>
    </w:p>
    <w:p w14:paraId="1E12F1D2" w14:textId="6DDD42D2" w:rsidR="79552B8E" w:rsidRPr="007735BA" w:rsidRDefault="49E800F9" w:rsidP="007735BA">
      <w:pPr>
        <w:pStyle w:val="ListParagraph"/>
        <w:spacing w:after="120" w:line="259" w:lineRule="auto"/>
        <w:ind w:left="720"/>
        <w:jc w:val="both"/>
      </w:pPr>
      <w:r w:rsidRPr="007735BA">
        <w:t xml:space="preserve">0.p. - iestāde neiesaista uzņēmēju organizācijas nozarei svarīgu dokumentu izstrādes plānošanas procesā, t.sk. ES fondu atbalsta programmu izstrādes procesā; 1-3 p. - iesaista, uzaicinot TAP portālā sniegt atzinumu par plānošanas dok., t.sk. ES fondu atbalsta </w:t>
      </w:r>
      <w:proofErr w:type="spellStart"/>
      <w:r w:rsidRPr="007735BA">
        <w:t>progr</w:t>
      </w:r>
      <w:proofErr w:type="spellEnd"/>
      <w:r w:rsidRPr="007735BA">
        <w:t xml:space="preserve">.; 4-6 p. - iesaista regulāri, izmanto konsultatīvās padomes, </w:t>
      </w:r>
      <w:proofErr w:type="spellStart"/>
      <w:r w:rsidRPr="007735BA">
        <w:t>d.grupas</w:t>
      </w:r>
      <w:proofErr w:type="spellEnd"/>
      <w:r w:rsidRPr="007735BA">
        <w:t xml:space="preserve"> nozarei svarīgu dokumentu izstrādes plānošanas procesā.</w:t>
      </w:r>
    </w:p>
    <w:p w14:paraId="6B007A75" w14:textId="292C9CDA" w:rsidR="4C216640" w:rsidRPr="007735BA" w:rsidRDefault="5737A20D" w:rsidP="007735BA">
      <w:pPr>
        <w:pStyle w:val="ListParagraph"/>
        <w:numPr>
          <w:ilvl w:val="0"/>
          <w:numId w:val="2"/>
        </w:numPr>
        <w:spacing w:after="120" w:line="259" w:lineRule="auto"/>
        <w:jc w:val="both"/>
      </w:pPr>
      <w:r w:rsidRPr="007735BA">
        <w:t>Sabiedrības informēšana par šīs iestādes darbības prioritātēm un aktuālajiem jautājumiem (piem., sociālajos tīklos, e-pastā utt.)</w:t>
      </w:r>
      <w:r w:rsidR="00BC29B2" w:rsidRPr="007735BA">
        <w:t>,</w:t>
      </w:r>
      <w:r w:rsidR="79552B8E" w:rsidRPr="007735BA">
        <w:t xml:space="preserve"> </w:t>
      </w:r>
    </w:p>
    <w:p w14:paraId="48763D2D" w14:textId="3DBD2535" w:rsidR="79552B8E" w:rsidRPr="007735BA" w:rsidRDefault="49E800F9" w:rsidP="007735BA">
      <w:pPr>
        <w:pStyle w:val="ListParagraph"/>
        <w:spacing w:after="120" w:line="259" w:lineRule="auto"/>
        <w:ind w:left="720"/>
        <w:jc w:val="both"/>
      </w:pPr>
      <w:r w:rsidRPr="007735BA">
        <w:t>0 p. - nav veikti informatīvi pasākumi pēdējo 2 g laikā dialoga ar klientiem veicināšanai, savstarpējās izpratnes veicināšanai; 1-3 p - iestāde organizē regulāri informatīvos pasākumus dialoga, savstarpējās izpratnes veicināšanai; 4-6 p. - iestāde konsultējoties un sadarbojoties ar uzņēmējdarbības organizācijām organizē pasākumus.</w:t>
      </w:r>
    </w:p>
    <w:p w14:paraId="2311C6F0" w14:textId="5882ECFE" w:rsidR="79552B8E" w:rsidRPr="007735BA" w:rsidRDefault="49E800F9" w:rsidP="007735BA">
      <w:pPr>
        <w:pStyle w:val="ListParagraph"/>
        <w:numPr>
          <w:ilvl w:val="0"/>
          <w:numId w:val="2"/>
        </w:numPr>
        <w:spacing w:after="120" w:line="259" w:lineRule="auto"/>
        <w:jc w:val="both"/>
      </w:pPr>
      <w:r w:rsidRPr="007735BA">
        <w:t xml:space="preserve">Vai iestāde veic informācijas pasākumus sadarbībā ar uzņēmēju organizācijām, nozaru asociācijām savu darbinieku zināšanu pieaugumam, dialoga stiprināšanai </w:t>
      </w:r>
      <w:r w:rsidRPr="007735BA">
        <w:lastRenderedPageBreak/>
        <w:t>iestādē? (iestāde norāda vai pēdējo 12 mēn</w:t>
      </w:r>
      <w:r w:rsidR="001D1951">
        <w:t>ešu</w:t>
      </w:r>
      <w:r w:rsidRPr="007735BA">
        <w:t xml:space="preserve"> laikā bijuši šādi pasākumi un kādas prasmes, kompetences iestādes darbiniekiem ir iegūtas, pilnveidotas).</w:t>
      </w:r>
    </w:p>
    <w:p w14:paraId="65E24FA2" w14:textId="3E18AD94" w:rsidR="00AFFAA9" w:rsidRPr="007735BA" w:rsidRDefault="49E800F9" w:rsidP="007735BA">
      <w:pPr>
        <w:spacing w:after="120" w:line="259" w:lineRule="auto"/>
        <w:ind w:left="720"/>
        <w:jc w:val="both"/>
      </w:pPr>
      <w:r w:rsidRPr="007735BA">
        <w:t>0 p. - nav veikti informatīvi pasākumi pēdējo 2 g laikā; 1-3 p - iestāde apzinājusi jomas, kuras būtu vēlams uzlabot un par šo komunicējusi ar uzņēmējdarbības organizācijām; 4-6 p. - iestāde organizē minētos pasākumus.</w:t>
      </w:r>
    </w:p>
    <w:p w14:paraId="0796C893" w14:textId="56C20CD3" w:rsidR="00AFFAA9" w:rsidRPr="007735BA" w:rsidRDefault="49E800F9" w:rsidP="007735BA">
      <w:pPr>
        <w:spacing w:before="200" w:after="120" w:line="259" w:lineRule="auto"/>
        <w:jc w:val="both"/>
        <w:rPr>
          <w:sz w:val="20"/>
          <w:szCs w:val="20"/>
        </w:rPr>
      </w:pPr>
      <w:r w:rsidRPr="007735BA">
        <w:rPr>
          <w:b/>
          <w:bCs/>
          <w:color w:val="3A6EA5"/>
        </w:rPr>
        <w:t>4.2. Pašvērtējuma verifikācija (slepenais pircējs) 30 punkti</w:t>
      </w:r>
    </w:p>
    <w:p w14:paraId="2E15D32B" w14:textId="5CCC60A1" w:rsidR="00AFFAA9" w:rsidRPr="007735BA" w:rsidRDefault="49E800F9" w:rsidP="007735BA">
      <w:pPr>
        <w:spacing w:after="120" w:line="259" w:lineRule="auto"/>
        <w:jc w:val="both"/>
      </w:pPr>
      <w:r w:rsidRPr="007735BA">
        <w:rPr>
          <w:b/>
          <w:bCs/>
        </w:rPr>
        <w:t xml:space="preserve">Mērķis: </w:t>
      </w:r>
      <w:r w:rsidRPr="007735BA">
        <w:t>pārliecināties, ka iestādes pašvērtējums atbilst publiski pieejamajai informācijai</w:t>
      </w:r>
      <w:r w:rsidR="00CC00CB">
        <w:t>.</w:t>
      </w:r>
    </w:p>
    <w:p w14:paraId="11FA2055" w14:textId="77777777" w:rsidR="00AFFAA9" w:rsidRPr="007735BA" w:rsidRDefault="49E800F9" w:rsidP="007735BA">
      <w:pPr>
        <w:spacing w:after="120" w:line="259" w:lineRule="auto"/>
        <w:jc w:val="both"/>
        <w:rPr>
          <w:b/>
          <w:bCs/>
        </w:rPr>
      </w:pPr>
      <w:r w:rsidRPr="007735BA">
        <w:rPr>
          <w:b/>
          <w:bCs/>
        </w:rPr>
        <w:t>Metodoloģija</w:t>
      </w:r>
    </w:p>
    <w:p w14:paraId="1790CFD4" w14:textId="27A4C3E4" w:rsidR="00AFFAA9" w:rsidRPr="007735BA" w:rsidRDefault="49E800F9" w:rsidP="007735BA">
      <w:pPr>
        <w:spacing w:after="120" w:line="259" w:lineRule="auto"/>
        <w:jc w:val="both"/>
      </w:pPr>
      <w:r w:rsidRPr="007735BA">
        <w:t xml:space="preserve">Vērtē publiskajā telpā pieejamas informācijas atbilstību iestādes pašvērtējuma anketas saņemto informāciju, mājas lapā vai </w:t>
      </w:r>
      <w:proofErr w:type="spellStart"/>
      <w:r w:rsidRPr="007735BA">
        <w:t>Face</w:t>
      </w:r>
      <w:r w:rsidR="00E44E19">
        <w:t>b</w:t>
      </w:r>
      <w:r w:rsidRPr="007735BA">
        <w:t>ook</w:t>
      </w:r>
      <w:proofErr w:type="spellEnd"/>
      <w:r w:rsidR="00E44E19">
        <w:t>,</w:t>
      </w:r>
      <w:r w:rsidRPr="007735BA">
        <w:t xml:space="preserve"> vai </w:t>
      </w:r>
      <w:proofErr w:type="spellStart"/>
      <w:r w:rsidRPr="007735BA">
        <w:t>LinkedIn</w:t>
      </w:r>
      <w:proofErr w:type="spellEnd"/>
      <w:r w:rsidRPr="007735BA">
        <w:t xml:space="preserve"> publicēts</w:t>
      </w:r>
      <w:r w:rsidR="00E44E19">
        <w:t xml:space="preserve">, </w:t>
      </w:r>
      <w:r w:rsidRPr="007735BA">
        <w:t xml:space="preserve">vai </w:t>
      </w:r>
      <w:proofErr w:type="spellStart"/>
      <w:r w:rsidRPr="007735BA">
        <w:t>epastā</w:t>
      </w:r>
      <w:proofErr w:type="spellEnd"/>
      <w:r w:rsidRPr="007735BA">
        <w:t xml:space="preserve"> saņemtas atbildes</w:t>
      </w:r>
      <w:r w:rsidR="00E44E19">
        <w:t>.</w:t>
      </w:r>
    </w:p>
    <w:p w14:paraId="157309A9" w14:textId="775C044C" w:rsidR="00AFFAA9" w:rsidRPr="007735BA" w:rsidRDefault="49E800F9" w:rsidP="007735BA">
      <w:pPr>
        <w:spacing w:after="120" w:line="259" w:lineRule="auto"/>
        <w:jc w:val="both"/>
        <w:rPr>
          <w:color w:val="92D050"/>
        </w:rPr>
      </w:pPr>
      <w:r w:rsidRPr="007735BA">
        <w:rPr>
          <w:color w:val="92D050"/>
        </w:rPr>
        <w:t xml:space="preserve">Klientu apkalpošana (“Izcils serviss”) </w:t>
      </w:r>
    </w:p>
    <w:p w14:paraId="16F7C97C" w14:textId="41B79923" w:rsidR="00AFFAA9" w:rsidRPr="007735BA" w:rsidRDefault="49E800F9" w:rsidP="00B0257C">
      <w:pPr>
        <w:pStyle w:val="ListParagraph"/>
        <w:numPr>
          <w:ilvl w:val="0"/>
          <w:numId w:val="9"/>
        </w:numPr>
        <w:spacing w:after="120" w:line="259" w:lineRule="auto"/>
        <w:jc w:val="both"/>
      </w:pPr>
      <w:r w:rsidRPr="007735BA">
        <w:t>Iestādē ir publicēts klientu apkalpošanas standarts</w:t>
      </w:r>
      <w:r w:rsidR="00CC00CB">
        <w:t xml:space="preserve"> </w:t>
      </w:r>
      <w:r w:rsidRPr="007735BA">
        <w:t>(</w:t>
      </w:r>
      <w:proofErr w:type="spellStart"/>
      <w:r w:rsidRPr="007735BA">
        <w:t>www</w:t>
      </w:r>
      <w:proofErr w:type="spellEnd"/>
      <w:r w:rsidRPr="007735BA">
        <w:t xml:space="preserve">, </w:t>
      </w:r>
      <w:proofErr w:type="spellStart"/>
      <w:r w:rsidRPr="007735BA">
        <w:t>Face</w:t>
      </w:r>
      <w:r w:rsidR="00CC00CB">
        <w:t>b</w:t>
      </w:r>
      <w:r w:rsidRPr="007735BA">
        <w:t>ook</w:t>
      </w:r>
      <w:proofErr w:type="spellEnd"/>
      <w:r w:rsidRPr="007735BA">
        <w:t xml:space="preserve">, </w:t>
      </w:r>
      <w:proofErr w:type="spellStart"/>
      <w:r w:rsidRPr="007735BA">
        <w:t>LinkedIn</w:t>
      </w:r>
      <w:proofErr w:type="spellEnd"/>
      <w:r w:rsidRPr="007735BA">
        <w:t xml:space="preserve">) </w:t>
      </w:r>
      <w:r w:rsidR="009C150E" w:rsidRPr="00CC00CB">
        <w:t>0</w:t>
      </w:r>
      <w:r w:rsidRPr="00CC00CB">
        <w:t>-6p</w:t>
      </w:r>
      <w:r w:rsidR="000D3D47" w:rsidRPr="00CC00CB">
        <w:t>;</w:t>
      </w:r>
    </w:p>
    <w:p w14:paraId="1EE7A2B8" w14:textId="2FC44F46" w:rsidR="00AFFAA9" w:rsidRPr="007735BA" w:rsidRDefault="49E800F9" w:rsidP="00B0257C">
      <w:pPr>
        <w:pStyle w:val="ListParagraph"/>
        <w:numPr>
          <w:ilvl w:val="0"/>
          <w:numId w:val="9"/>
        </w:numPr>
        <w:spacing w:after="120" w:line="259" w:lineRule="auto"/>
        <w:jc w:val="both"/>
      </w:pPr>
      <w:r w:rsidRPr="007735BA">
        <w:t>Ir pieejamas klientu atsauksmes un reitings, 0-6p</w:t>
      </w:r>
      <w:r w:rsidR="000D3D47">
        <w:t>;</w:t>
      </w:r>
    </w:p>
    <w:p w14:paraId="0B6E3BDF" w14:textId="1922057A" w:rsidR="00AFFAA9" w:rsidRPr="007735BA" w:rsidRDefault="49E800F9" w:rsidP="00B0257C">
      <w:pPr>
        <w:pStyle w:val="ListParagraph"/>
        <w:numPr>
          <w:ilvl w:val="0"/>
          <w:numId w:val="9"/>
        </w:numPr>
        <w:spacing w:after="120" w:line="259" w:lineRule="auto"/>
        <w:jc w:val="both"/>
      </w:pPr>
      <w:r w:rsidRPr="007735BA">
        <w:t>Ir definēti skaidri, publiski pieejami pakalpojumi, to apraksti; 0-6p</w:t>
      </w:r>
      <w:r w:rsidR="000D3D47">
        <w:t>;</w:t>
      </w:r>
    </w:p>
    <w:p w14:paraId="5E795405" w14:textId="4938D304" w:rsidR="00AFFAA9" w:rsidRPr="007735BA" w:rsidRDefault="49E800F9" w:rsidP="00B0257C">
      <w:pPr>
        <w:pStyle w:val="ListParagraph"/>
        <w:numPr>
          <w:ilvl w:val="0"/>
          <w:numId w:val="9"/>
        </w:numPr>
        <w:spacing w:after="120" w:line="259" w:lineRule="auto"/>
        <w:jc w:val="both"/>
      </w:pPr>
      <w:r w:rsidRPr="007735BA">
        <w:t>Pieejama kontaktpersona saziņai ar klientiem sarežģītu, neskaidru jautājumu gadījumos; 0-6p</w:t>
      </w:r>
      <w:r w:rsidR="000D3D47">
        <w:t>;</w:t>
      </w:r>
    </w:p>
    <w:p w14:paraId="7ECD365B" w14:textId="07BF68E0" w:rsidR="00AFFAA9" w:rsidRPr="007735BA" w:rsidRDefault="49E800F9" w:rsidP="00B0257C">
      <w:pPr>
        <w:pStyle w:val="ListParagraph"/>
        <w:numPr>
          <w:ilvl w:val="0"/>
          <w:numId w:val="9"/>
        </w:numPr>
        <w:spacing w:after="120" w:line="259" w:lineRule="auto"/>
        <w:jc w:val="both"/>
      </w:pPr>
      <w:r w:rsidRPr="007735BA">
        <w:t>Ir sagatavoti skaidrojumi un tie tiek regulāri atjaunināti(ir versijas numurs un atjaunošanas datums) par tipiskiem uzņēmēju jautājumiem, sniegtas atbildes uz tiem;</w:t>
      </w:r>
      <w:r w:rsidR="000D3D47">
        <w:t xml:space="preserve"> </w:t>
      </w:r>
      <w:r w:rsidRPr="007735BA">
        <w:t>0-6p</w:t>
      </w:r>
      <w:r w:rsidR="000D3D47">
        <w:t xml:space="preserve">. </w:t>
      </w:r>
    </w:p>
    <w:p w14:paraId="06F5D508" w14:textId="3BC9663C" w:rsidR="00AFFAA9" w:rsidRPr="007735BA" w:rsidRDefault="49E800F9" w:rsidP="007735BA">
      <w:pPr>
        <w:spacing w:after="120" w:line="259" w:lineRule="auto"/>
        <w:jc w:val="both"/>
        <w:rPr>
          <w:color w:val="92D050"/>
        </w:rPr>
      </w:pPr>
      <w:r w:rsidRPr="007735BA">
        <w:rPr>
          <w:color w:val="92D050"/>
        </w:rPr>
        <w:t>Digitālā transformācija, pakalpojumi (Izcils digitālais pakalpojums!)</w:t>
      </w:r>
    </w:p>
    <w:p w14:paraId="240E9A71" w14:textId="55270F19" w:rsidR="00AFFAA9" w:rsidRPr="007735BA" w:rsidRDefault="49E800F9" w:rsidP="00F60A55">
      <w:pPr>
        <w:pStyle w:val="ListParagraph"/>
        <w:numPr>
          <w:ilvl w:val="0"/>
          <w:numId w:val="10"/>
        </w:numPr>
        <w:spacing w:after="120" w:line="259" w:lineRule="auto"/>
        <w:jc w:val="both"/>
      </w:pPr>
      <w:r w:rsidRPr="007735BA">
        <w:t>Iestāde ir publicēta informācija par  pasākumiem, kas veicina e-pakalpojuma izmantošanu. 0-6 p</w:t>
      </w:r>
      <w:r w:rsidR="000D3D47">
        <w:t>;</w:t>
      </w:r>
    </w:p>
    <w:p w14:paraId="57B32CF0" w14:textId="4AE0FEC2" w:rsidR="00AFFAA9" w:rsidRPr="007735BA" w:rsidRDefault="49E800F9" w:rsidP="00F60A55">
      <w:pPr>
        <w:pStyle w:val="ListParagraph"/>
        <w:numPr>
          <w:ilvl w:val="0"/>
          <w:numId w:val="10"/>
        </w:numPr>
        <w:spacing w:after="120" w:line="259" w:lineRule="auto"/>
        <w:jc w:val="both"/>
      </w:pPr>
      <w:r w:rsidRPr="007735BA">
        <w:t>Iestāde pakalpojumu sniegšanai, neiekļauj prasības sniegt datus, kas pieejami jau citā valsts informācijas sistēmā. 0-6p</w:t>
      </w:r>
      <w:r w:rsidR="000D3D47">
        <w:t>;</w:t>
      </w:r>
    </w:p>
    <w:p w14:paraId="21A880AD" w14:textId="1A7ABFBF" w:rsidR="00AFFAA9" w:rsidRPr="007735BA" w:rsidRDefault="49E800F9" w:rsidP="00F60A55">
      <w:pPr>
        <w:pStyle w:val="ListParagraph"/>
        <w:numPr>
          <w:ilvl w:val="0"/>
          <w:numId w:val="10"/>
        </w:numPr>
        <w:spacing w:after="120" w:line="259" w:lineRule="auto"/>
        <w:jc w:val="both"/>
      </w:pPr>
      <w:r w:rsidRPr="007735BA">
        <w:t>Iestāde ir izveidojusi un publicējusi atbalsta rīkus, informatīvos materiālus klientiem e-pakalpojumu lietošanas veicināšanai. 0-6p</w:t>
      </w:r>
      <w:r w:rsidR="000D3D47">
        <w:t>;</w:t>
      </w:r>
    </w:p>
    <w:p w14:paraId="5888FBE0" w14:textId="08C4EE2C" w:rsidR="00AFFAA9" w:rsidRPr="007735BA" w:rsidRDefault="49E800F9" w:rsidP="00F60A55">
      <w:pPr>
        <w:pStyle w:val="ListParagraph"/>
        <w:numPr>
          <w:ilvl w:val="0"/>
          <w:numId w:val="10"/>
        </w:numPr>
        <w:spacing w:after="120" w:line="259" w:lineRule="auto"/>
        <w:jc w:val="both"/>
      </w:pPr>
      <w:r w:rsidRPr="007735BA">
        <w:t xml:space="preserve">Iestāde izstrādāta un publicēta atvērto datu politiku, datu ir pieejami </w:t>
      </w:r>
      <w:proofErr w:type="spellStart"/>
      <w:r w:rsidRPr="007735BA">
        <w:t>atkalizmantošanai</w:t>
      </w:r>
      <w:proofErr w:type="spellEnd"/>
      <w:r w:rsidRPr="007735BA">
        <w:t>. 0-6p</w:t>
      </w:r>
      <w:r w:rsidR="000D3D47">
        <w:t>;</w:t>
      </w:r>
    </w:p>
    <w:p w14:paraId="2B4D69BB" w14:textId="27219755" w:rsidR="00AFFAA9" w:rsidRPr="007735BA" w:rsidRDefault="49E800F9" w:rsidP="00F60A55">
      <w:pPr>
        <w:pStyle w:val="ListParagraph"/>
        <w:numPr>
          <w:ilvl w:val="0"/>
          <w:numId w:val="10"/>
        </w:numPr>
        <w:spacing w:after="120" w:line="259" w:lineRule="auto"/>
        <w:jc w:val="both"/>
      </w:pPr>
      <w:r w:rsidRPr="007735BA">
        <w:t>Iestāde ir publicējusi padomus kā var izmantot MI vai citus atbalsta rīkus, lai  uzlabotu pakalpojumu sniegšanas kvalitāti un pieejamību.</w:t>
      </w:r>
      <w:r w:rsidR="000D3D47">
        <w:t xml:space="preserve"> </w:t>
      </w:r>
      <w:r w:rsidRPr="007735BA">
        <w:t>0-6p</w:t>
      </w:r>
      <w:r w:rsidR="000D3D47">
        <w:t>.</w:t>
      </w:r>
    </w:p>
    <w:p w14:paraId="4993BE63" w14:textId="1834AFAD" w:rsidR="00AFFAA9" w:rsidRPr="007735BA" w:rsidRDefault="49E800F9" w:rsidP="007735BA">
      <w:pPr>
        <w:spacing w:after="120" w:line="259" w:lineRule="auto"/>
        <w:jc w:val="both"/>
        <w:rPr>
          <w:color w:val="92D050"/>
        </w:rPr>
      </w:pPr>
      <w:r w:rsidRPr="007735BA">
        <w:rPr>
          <w:color w:val="92D050"/>
        </w:rPr>
        <w:t>Birokrātijas mazināšana (“Nost ar lieko!”)</w:t>
      </w:r>
    </w:p>
    <w:p w14:paraId="486184A5" w14:textId="5FD98415" w:rsidR="00AFFAA9" w:rsidRPr="007735BA" w:rsidRDefault="49E800F9" w:rsidP="00F60A55">
      <w:pPr>
        <w:pStyle w:val="ListParagraph"/>
        <w:numPr>
          <w:ilvl w:val="0"/>
          <w:numId w:val="11"/>
        </w:numPr>
        <w:spacing w:after="120" w:line="259" w:lineRule="auto"/>
        <w:jc w:val="both"/>
      </w:pPr>
      <w:r w:rsidRPr="007735BA">
        <w:t>Iestādē ir publicējusi mērķus mazināt administratīvo slogu uzņēmumiem. Iestāde norāda veicamos uzdevumus, prioritātes</w:t>
      </w:r>
      <w:r w:rsidR="00157EC7">
        <w:t>,</w:t>
      </w:r>
      <w:r w:rsidRPr="007735BA">
        <w:t xml:space="preserve"> 0-10p. </w:t>
      </w:r>
    </w:p>
    <w:p w14:paraId="63D895BF" w14:textId="30584A87" w:rsidR="00AFFAA9" w:rsidRPr="007735BA" w:rsidRDefault="49E800F9" w:rsidP="00F60A55">
      <w:pPr>
        <w:pStyle w:val="ListParagraph"/>
        <w:numPr>
          <w:ilvl w:val="0"/>
          <w:numId w:val="11"/>
        </w:numPr>
        <w:spacing w:after="120" w:line="259" w:lineRule="auto"/>
        <w:jc w:val="both"/>
      </w:pPr>
      <w:r w:rsidRPr="007735BA">
        <w:t>Iestāde norāda pēdējo 12 mēnešu laikā veiktos pasākumus birokrātijas mazināšanā atbilstoši iestādes kompetencei termiņus, izpildes statusu</w:t>
      </w:r>
      <w:r w:rsidR="00157EC7">
        <w:t xml:space="preserve">, </w:t>
      </w:r>
      <w:r w:rsidRPr="007735BA">
        <w:t>0-10p</w:t>
      </w:r>
      <w:r w:rsidR="00157EC7">
        <w:t>.</w:t>
      </w:r>
    </w:p>
    <w:p w14:paraId="00480A96" w14:textId="462FEB31" w:rsidR="00AFFAA9" w:rsidRPr="007735BA" w:rsidRDefault="49E800F9" w:rsidP="00F60A55">
      <w:pPr>
        <w:pStyle w:val="ListParagraph"/>
        <w:numPr>
          <w:ilvl w:val="0"/>
          <w:numId w:val="11"/>
        </w:numPr>
        <w:spacing w:after="120" w:line="259" w:lineRule="auto"/>
        <w:jc w:val="both"/>
      </w:pPr>
      <w:r w:rsidRPr="007735BA">
        <w:t>Iestāde publicējusi pēdējo 12 mēnešu laikā veiktos pasākumus birokrātijas mazināšanā mijiedarbībā ar citām Iestādēm</w:t>
      </w:r>
      <w:r w:rsidR="00157EC7">
        <w:t>,</w:t>
      </w:r>
      <w:r w:rsidRPr="007735BA">
        <w:t xml:space="preserve"> 0-10p</w:t>
      </w:r>
      <w:r w:rsidR="00157EC7">
        <w:t>.</w:t>
      </w:r>
    </w:p>
    <w:p w14:paraId="20A6EBF8" w14:textId="507727DD" w:rsidR="00AFFAA9" w:rsidRPr="007735BA" w:rsidRDefault="49E800F9" w:rsidP="007735BA">
      <w:pPr>
        <w:spacing w:after="120" w:line="259" w:lineRule="auto"/>
        <w:jc w:val="both"/>
        <w:rPr>
          <w:color w:val="92D050"/>
        </w:rPr>
      </w:pPr>
      <w:r w:rsidRPr="007735BA">
        <w:rPr>
          <w:color w:val="92D050"/>
        </w:rPr>
        <w:t>Dialogs ar uzņēmējiem, sabiedrību</w:t>
      </w:r>
    </w:p>
    <w:p w14:paraId="318AE54A" w14:textId="3FC2BE62" w:rsidR="00AFFAA9" w:rsidRPr="007735BA" w:rsidRDefault="49E800F9" w:rsidP="00F60A55">
      <w:pPr>
        <w:pStyle w:val="ListParagraph"/>
        <w:numPr>
          <w:ilvl w:val="0"/>
          <w:numId w:val="12"/>
        </w:numPr>
        <w:spacing w:after="120" w:line="259" w:lineRule="auto"/>
        <w:jc w:val="both"/>
      </w:pPr>
      <w:r w:rsidRPr="007735BA">
        <w:lastRenderedPageBreak/>
        <w:t>Iestāde informē sabiedrību par veiktajām konsultācijām ar uzņēmēju organizācijām (LTRK, LDDK, nozaru asociācijām) vismaz 2 reizes gadā</w:t>
      </w:r>
      <w:r w:rsidR="00157EC7">
        <w:t>,</w:t>
      </w:r>
      <w:r w:rsidRPr="007735BA">
        <w:t xml:space="preserve"> 0-10p</w:t>
      </w:r>
      <w:r w:rsidR="00157EC7">
        <w:t>.</w:t>
      </w:r>
    </w:p>
    <w:p w14:paraId="0B9C9221" w14:textId="225CB6D4" w:rsidR="00AFFAA9" w:rsidRPr="007735BA" w:rsidRDefault="49E800F9" w:rsidP="00F60A55">
      <w:pPr>
        <w:pStyle w:val="ListParagraph"/>
        <w:numPr>
          <w:ilvl w:val="0"/>
          <w:numId w:val="12"/>
        </w:numPr>
        <w:spacing w:after="120" w:line="259" w:lineRule="auto"/>
        <w:jc w:val="both"/>
      </w:pPr>
      <w:r w:rsidRPr="007735BA">
        <w:t xml:space="preserve">Iestāde organizē informatīvos pasākumus dialoga ar klientiem veicināšanai, savstarpējās izpratnes veicināšanai (konferences, semināri, </w:t>
      </w:r>
      <w:proofErr w:type="spellStart"/>
      <w:r w:rsidRPr="007735BA">
        <w:t>vebināri</w:t>
      </w:r>
      <w:proofErr w:type="spellEnd"/>
      <w:r w:rsidRPr="007735BA">
        <w:t>)</w:t>
      </w:r>
      <w:r w:rsidR="00157EC7">
        <w:t>,</w:t>
      </w:r>
      <w:r w:rsidRPr="007735BA">
        <w:t xml:space="preserve"> 0-10p.</w:t>
      </w:r>
    </w:p>
    <w:p w14:paraId="526FFB8A" w14:textId="7E749CA0" w:rsidR="00AFFAA9" w:rsidRPr="007735BA" w:rsidRDefault="49E800F9" w:rsidP="00F60A55">
      <w:pPr>
        <w:pStyle w:val="ListParagraph"/>
        <w:numPr>
          <w:ilvl w:val="0"/>
          <w:numId w:val="12"/>
        </w:numPr>
        <w:spacing w:after="120" w:line="259" w:lineRule="auto"/>
        <w:jc w:val="both"/>
      </w:pPr>
      <w:r w:rsidRPr="007735BA">
        <w:t>Iestādes izvēlējusies vairākus saziņas kanālus(</w:t>
      </w:r>
      <w:proofErr w:type="spellStart"/>
      <w:r w:rsidRPr="007735BA">
        <w:t>www</w:t>
      </w:r>
      <w:proofErr w:type="spellEnd"/>
      <w:r w:rsidRPr="007735BA">
        <w:t xml:space="preserve">, FB, </w:t>
      </w:r>
      <w:proofErr w:type="spellStart"/>
      <w:r w:rsidRPr="007735BA">
        <w:t>LinedIn</w:t>
      </w:r>
      <w:proofErr w:type="spellEnd"/>
      <w:r w:rsidRPr="007735BA">
        <w:t>) kā tiek informēta sabiedrība, uzņēmēji par iestādes darbības prioritātēm, aktuālajiem jautājumiem, kā tiek organizēta iesaiste</w:t>
      </w:r>
      <w:r w:rsidR="00157EC7">
        <w:t xml:space="preserve">, </w:t>
      </w:r>
      <w:r w:rsidRPr="007735BA">
        <w:t>0-10p</w:t>
      </w:r>
      <w:r w:rsidR="002A54D4">
        <w:t>.</w:t>
      </w:r>
    </w:p>
    <w:p w14:paraId="16A45D0F" w14:textId="2D5F459C" w:rsidR="00AFFAA9" w:rsidRPr="007735BA" w:rsidRDefault="49E800F9" w:rsidP="007735BA">
      <w:pPr>
        <w:spacing w:after="120" w:line="259" w:lineRule="auto"/>
        <w:jc w:val="both"/>
      </w:pPr>
      <w:r w:rsidRPr="007735BA">
        <w:t>....................................................................................................</w:t>
      </w:r>
    </w:p>
    <w:p w14:paraId="5D5CB5FF" w14:textId="2E0AAA13" w:rsidR="006221D5" w:rsidRPr="007735BA" w:rsidRDefault="49E800F9" w:rsidP="007735BA">
      <w:pPr>
        <w:spacing w:before="200" w:after="120"/>
        <w:jc w:val="both"/>
        <w:rPr>
          <w:b/>
          <w:bCs/>
          <w:color w:val="3A6EA5"/>
        </w:rPr>
      </w:pPr>
      <w:r w:rsidRPr="007735BA">
        <w:rPr>
          <w:b/>
          <w:bCs/>
          <w:color w:val="3A6EA5"/>
        </w:rPr>
        <w:t>4.3. Uzņēmēju vērtējums - aptauja (</w:t>
      </w:r>
      <w:r w:rsidR="2620B7A1" w:rsidRPr="007735BA">
        <w:rPr>
          <w:b/>
          <w:bCs/>
          <w:color w:val="3A6EA5"/>
        </w:rPr>
        <w:t>2</w:t>
      </w:r>
      <w:r w:rsidRPr="007735BA">
        <w:rPr>
          <w:b/>
          <w:bCs/>
          <w:color w:val="3A6EA5"/>
        </w:rPr>
        <w:t>0 punkti)</w:t>
      </w:r>
    </w:p>
    <w:p w14:paraId="48BEF0A5" w14:textId="3DC2C686" w:rsidR="006221D5" w:rsidRPr="007735BA" w:rsidRDefault="79552B8E" w:rsidP="007735BA">
      <w:pPr>
        <w:spacing w:after="120"/>
        <w:jc w:val="both"/>
      </w:pPr>
      <w:r w:rsidRPr="007735BA">
        <w:t xml:space="preserve">Aptauju veic SKDS </w:t>
      </w:r>
      <w:r w:rsidR="008E7BF9" w:rsidRPr="007735BA">
        <w:t xml:space="preserve">vai cits akreditēts </w:t>
      </w:r>
      <w:r w:rsidRPr="007735BA">
        <w:t>pētījumu centrs, aptaujājot LTRK biedrus un nozaru asociāciju biedrus, kuri pēdējo 3 gadu laikā ir saskārušies ar attiecīgo iestādi.</w:t>
      </w:r>
    </w:p>
    <w:p w14:paraId="6022D131" w14:textId="77777777" w:rsidR="006221D5" w:rsidRPr="007735BA" w:rsidRDefault="008E7BF9" w:rsidP="007735BA">
      <w:pPr>
        <w:spacing w:after="120"/>
        <w:jc w:val="both"/>
        <w:rPr>
          <w:b/>
          <w:bCs/>
        </w:rPr>
      </w:pPr>
      <w:r w:rsidRPr="007735BA">
        <w:rPr>
          <w:b/>
          <w:bCs/>
        </w:rPr>
        <w:t>Minimālais kvorums</w:t>
      </w:r>
    </w:p>
    <w:p w14:paraId="32C02A2E" w14:textId="1BBE1F4D" w:rsidR="006221D5" w:rsidRDefault="49E800F9" w:rsidP="007735BA">
      <w:pPr>
        <w:spacing w:after="120"/>
        <w:jc w:val="both"/>
      </w:pPr>
      <w:r w:rsidRPr="007735BA">
        <w:t>Lai nodrošinātu datu ticamību, aptaujas rezultāti tiek ņemti vērā tikai tad, ja iestādei ir vismaz 20 validētu atbilžu. Ja respondentu skaits ir 10-19, punkti tiek aprēķināti, bet rezultāts iezīmēts kā „ierobežotas ticamības”. Ja respondentu skaits ir mazāks par 10, šīs kategorijas punkti netiek piešķirti.</w:t>
      </w:r>
    </w:p>
    <w:p w14:paraId="37AA0B19" w14:textId="77777777" w:rsidR="00A9051D" w:rsidRPr="002566FC" w:rsidRDefault="00A9051D" w:rsidP="00A9051D">
      <w:pPr>
        <w:rPr>
          <w:bCs/>
          <w:sz w:val="20"/>
          <w:szCs w:val="20"/>
        </w:rPr>
      </w:pPr>
    </w:p>
    <w:p w14:paraId="11788A5D" w14:textId="77777777" w:rsidR="00A9051D" w:rsidRDefault="00A9051D" w:rsidP="00A9051D">
      <w:pPr>
        <w:rPr>
          <w:b/>
          <w:sz w:val="20"/>
          <w:szCs w:val="20"/>
        </w:rPr>
      </w:pPr>
      <w:r>
        <w:rPr>
          <w:b/>
          <w:sz w:val="20"/>
          <w:szCs w:val="20"/>
        </w:rPr>
        <w:t>A</w:t>
      </w:r>
      <w:r w:rsidRPr="00AC37BA">
        <w:rPr>
          <w:b/>
          <w:sz w:val="20"/>
          <w:szCs w:val="20"/>
        </w:rPr>
        <w:t xml:space="preserve">1. </w:t>
      </w:r>
      <w:r>
        <w:rPr>
          <w:b/>
          <w:sz w:val="20"/>
          <w:szCs w:val="20"/>
        </w:rPr>
        <w:t>Ar kurām no šīm iestādēm vai institūcijām</w:t>
      </w:r>
      <w:r w:rsidRPr="00AC37BA">
        <w:rPr>
          <w:b/>
          <w:sz w:val="20"/>
          <w:szCs w:val="20"/>
        </w:rPr>
        <w:t xml:space="preserve"> Jūs</w:t>
      </w:r>
      <w:r>
        <w:rPr>
          <w:b/>
          <w:sz w:val="20"/>
          <w:szCs w:val="20"/>
        </w:rPr>
        <w:t>u uzņēmums</w:t>
      </w:r>
      <w:r w:rsidRPr="00AC37BA">
        <w:rPr>
          <w:b/>
          <w:sz w:val="20"/>
          <w:szCs w:val="20"/>
        </w:rPr>
        <w:t xml:space="preserve"> </w:t>
      </w:r>
      <w:r>
        <w:rPr>
          <w:b/>
          <w:sz w:val="20"/>
          <w:szCs w:val="20"/>
        </w:rPr>
        <w:t xml:space="preserve">ir </w:t>
      </w:r>
      <w:proofErr w:type="spellStart"/>
      <w:r>
        <w:rPr>
          <w:b/>
          <w:sz w:val="20"/>
          <w:szCs w:val="20"/>
        </w:rPr>
        <w:t>saskāries</w:t>
      </w:r>
      <w:proofErr w:type="spellEnd"/>
      <w:r>
        <w:rPr>
          <w:b/>
          <w:sz w:val="20"/>
          <w:szCs w:val="20"/>
        </w:rPr>
        <w:t xml:space="preserve"> </w:t>
      </w:r>
      <w:r w:rsidRPr="00AC37BA">
        <w:rPr>
          <w:b/>
          <w:sz w:val="20"/>
          <w:szCs w:val="20"/>
        </w:rPr>
        <w:t>pēdējo 2 gadu laikā</w:t>
      </w:r>
      <w:r>
        <w:rPr>
          <w:b/>
          <w:sz w:val="20"/>
          <w:szCs w:val="20"/>
        </w:rPr>
        <w:t>?</w:t>
      </w:r>
    </w:p>
    <w:p w14:paraId="5860C1D0" w14:textId="77777777" w:rsidR="00A9051D" w:rsidRPr="00AC37BA" w:rsidRDefault="00A9051D" w:rsidP="00A9051D">
      <w:pPr>
        <w:rPr>
          <w:bCs/>
          <w:i/>
          <w:iCs/>
          <w:sz w:val="20"/>
          <w:szCs w:val="20"/>
        </w:rPr>
      </w:pPr>
      <w:r w:rsidRPr="00AC37BA">
        <w:rPr>
          <w:bCs/>
          <w:i/>
          <w:iCs/>
          <w:sz w:val="20"/>
          <w:szCs w:val="20"/>
        </w:rPr>
        <w:t>Iespējamas vairākas atbildes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7"/>
        <w:gridCol w:w="975"/>
        <w:gridCol w:w="1124"/>
      </w:tblGrid>
      <w:tr w:rsidR="00A9051D" w:rsidRPr="006D5A4F" w14:paraId="17AC9C6D" w14:textId="77777777" w:rsidTr="00821882">
        <w:tc>
          <w:tcPr>
            <w:tcW w:w="7083" w:type="dxa"/>
          </w:tcPr>
          <w:p w14:paraId="12F832F7" w14:textId="77777777" w:rsidR="00A9051D" w:rsidRPr="004E5701" w:rsidRDefault="00A9051D" w:rsidP="00821882">
            <w:pPr>
              <w:rPr>
                <w:sz w:val="20"/>
                <w:szCs w:val="20"/>
              </w:rPr>
            </w:pPr>
            <w:r w:rsidRPr="004E5701">
              <w:rPr>
                <w:sz w:val="20"/>
                <w:szCs w:val="20"/>
              </w:rPr>
              <w:t>Sabiedrisko pakalpojumu regulēšanas komisija (SPRK)</w:t>
            </w:r>
          </w:p>
        </w:tc>
        <w:tc>
          <w:tcPr>
            <w:tcW w:w="992" w:type="dxa"/>
            <w:vAlign w:val="center"/>
          </w:tcPr>
          <w:p w14:paraId="56C7DE82" w14:textId="77777777" w:rsidR="00A9051D" w:rsidRPr="004E5701" w:rsidRDefault="00A9051D" w:rsidP="00821882">
            <w:pPr>
              <w:jc w:val="center"/>
              <w:rPr>
                <w:sz w:val="20"/>
                <w:szCs w:val="20"/>
              </w:rPr>
            </w:pPr>
            <w:r w:rsidRPr="004E5701">
              <w:rPr>
                <w:sz w:val="20"/>
                <w:szCs w:val="20"/>
              </w:rPr>
              <w:t>1</w:t>
            </w:r>
          </w:p>
        </w:tc>
        <w:tc>
          <w:tcPr>
            <w:tcW w:w="1134" w:type="dxa"/>
            <w:vAlign w:val="center"/>
          </w:tcPr>
          <w:p w14:paraId="4CB00495" w14:textId="77777777" w:rsidR="00A9051D" w:rsidRPr="004E5701" w:rsidRDefault="00A9051D" w:rsidP="00821882">
            <w:pPr>
              <w:jc w:val="center"/>
              <w:rPr>
                <w:i/>
                <w:iCs/>
                <w:sz w:val="20"/>
                <w:szCs w:val="20"/>
              </w:rPr>
            </w:pPr>
            <w:r w:rsidRPr="004E5701">
              <w:rPr>
                <w:i/>
                <w:iCs/>
                <w:sz w:val="20"/>
                <w:szCs w:val="20"/>
              </w:rPr>
              <w:t>---&gt;</w:t>
            </w:r>
            <w:r>
              <w:rPr>
                <w:i/>
                <w:iCs/>
                <w:sz w:val="20"/>
                <w:szCs w:val="20"/>
              </w:rPr>
              <w:t>A</w:t>
            </w:r>
            <w:r w:rsidRPr="004E5701">
              <w:rPr>
                <w:i/>
                <w:iCs/>
                <w:sz w:val="20"/>
                <w:szCs w:val="20"/>
              </w:rPr>
              <w:t>2</w:t>
            </w:r>
          </w:p>
        </w:tc>
      </w:tr>
      <w:tr w:rsidR="00A9051D" w:rsidRPr="006D5A4F" w14:paraId="79F110DC" w14:textId="77777777" w:rsidTr="00821882">
        <w:tc>
          <w:tcPr>
            <w:tcW w:w="7083" w:type="dxa"/>
          </w:tcPr>
          <w:p w14:paraId="53F9C256" w14:textId="77777777" w:rsidR="00A9051D" w:rsidRPr="004E5701" w:rsidRDefault="00A9051D" w:rsidP="00821882">
            <w:pPr>
              <w:rPr>
                <w:sz w:val="20"/>
                <w:szCs w:val="20"/>
              </w:rPr>
            </w:pPr>
            <w:r w:rsidRPr="004E5701">
              <w:rPr>
                <w:sz w:val="20"/>
                <w:szCs w:val="20"/>
              </w:rPr>
              <w:t>Būvniecības valsts kontroles birojs (BVKB)</w:t>
            </w:r>
          </w:p>
        </w:tc>
        <w:tc>
          <w:tcPr>
            <w:tcW w:w="992" w:type="dxa"/>
            <w:vAlign w:val="center"/>
          </w:tcPr>
          <w:p w14:paraId="2FA134AF" w14:textId="77777777" w:rsidR="00A9051D" w:rsidRPr="004E5701" w:rsidRDefault="00A9051D" w:rsidP="00821882">
            <w:pPr>
              <w:jc w:val="center"/>
              <w:rPr>
                <w:sz w:val="20"/>
                <w:szCs w:val="20"/>
              </w:rPr>
            </w:pPr>
            <w:r w:rsidRPr="004E5701">
              <w:rPr>
                <w:sz w:val="20"/>
                <w:szCs w:val="20"/>
              </w:rPr>
              <w:t>2</w:t>
            </w:r>
          </w:p>
        </w:tc>
        <w:tc>
          <w:tcPr>
            <w:tcW w:w="1134" w:type="dxa"/>
            <w:vAlign w:val="center"/>
          </w:tcPr>
          <w:p w14:paraId="566EF670" w14:textId="77777777" w:rsidR="00A9051D" w:rsidRPr="004E5701" w:rsidRDefault="00A9051D" w:rsidP="00821882">
            <w:pPr>
              <w:jc w:val="center"/>
              <w:rPr>
                <w:i/>
                <w:iCs/>
                <w:sz w:val="20"/>
                <w:szCs w:val="20"/>
              </w:rPr>
            </w:pPr>
            <w:r w:rsidRPr="004E5701">
              <w:rPr>
                <w:i/>
                <w:iCs/>
                <w:sz w:val="20"/>
                <w:szCs w:val="20"/>
              </w:rPr>
              <w:t>---&gt;</w:t>
            </w:r>
            <w:r>
              <w:rPr>
                <w:i/>
                <w:iCs/>
                <w:sz w:val="20"/>
                <w:szCs w:val="20"/>
              </w:rPr>
              <w:t>A</w:t>
            </w:r>
            <w:r w:rsidRPr="004E5701">
              <w:rPr>
                <w:i/>
                <w:iCs/>
                <w:sz w:val="20"/>
                <w:szCs w:val="20"/>
              </w:rPr>
              <w:t>3</w:t>
            </w:r>
          </w:p>
        </w:tc>
      </w:tr>
      <w:tr w:rsidR="00A9051D" w:rsidRPr="006D5A4F" w14:paraId="46A37481" w14:textId="77777777" w:rsidTr="00821882">
        <w:tc>
          <w:tcPr>
            <w:tcW w:w="7083" w:type="dxa"/>
          </w:tcPr>
          <w:p w14:paraId="3020B086" w14:textId="77777777" w:rsidR="00A9051D" w:rsidRPr="004E5701" w:rsidRDefault="00A9051D" w:rsidP="00821882">
            <w:pPr>
              <w:rPr>
                <w:sz w:val="20"/>
                <w:szCs w:val="20"/>
              </w:rPr>
            </w:pPr>
            <w:r w:rsidRPr="004E5701">
              <w:rPr>
                <w:sz w:val="20"/>
                <w:szCs w:val="20"/>
              </w:rPr>
              <w:t>Centrālā finanšu un līgumu aģentūra (CFLA)</w:t>
            </w:r>
          </w:p>
        </w:tc>
        <w:tc>
          <w:tcPr>
            <w:tcW w:w="992" w:type="dxa"/>
            <w:vAlign w:val="center"/>
          </w:tcPr>
          <w:p w14:paraId="7120CE08" w14:textId="77777777" w:rsidR="00A9051D" w:rsidRPr="004E5701" w:rsidRDefault="00A9051D" w:rsidP="00821882">
            <w:pPr>
              <w:jc w:val="center"/>
              <w:rPr>
                <w:sz w:val="20"/>
                <w:szCs w:val="20"/>
              </w:rPr>
            </w:pPr>
            <w:r w:rsidRPr="004E5701">
              <w:rPr>
                <w:sz w:val="20"/>
                <w:szCs w:val="20"/>
              </w:rPr>
              <w:t>3</w:t>
            </w:r>
          </w:p>
        </w:tc>
        <w:tc>
          <w:tcPr>
            <w:tcW w:w="1134" w:type="dxa"/>
            <w:vAlign w:val="center"/>
          </w:tcPr>
          <w:p w14:paraId="128D0271" w14:textId="77777777" w:rsidR="00A9051D" w:rsidRPr="004E5701" w:rsidRDefault="00A9051D" w:rsidP="00821882">
            <w:pPr>
              <w:jc w:val="center"/>
              <w:rPr>
                <w:i/>
                <w:iCs/>
                <w:sz w:val="20"/>
                <w:szCs w:val="20"/>
              </w:rPr>
            </w:pPr>
            <w:r w:rsidRPr="004E5701">
              <w:rPr>
                <w:i/>
                <w:iCs/>
                <w:sz w:val="20"/>
                <w:szCs w:val="20"/>
              </w:rPr>
              <w:t>---&gt;</w:t>
            </w:r>
            <w:r>
              <w:rPr>
                <w:i/>
                <w:iCs/>
                <w:sz w:val="20"/>
                <w:szCs w:val="20"/>
              </w:rPr>
              <w:t>A</w:t>
            </w:r>
            <w:r w:rsidRPr="004E5701">
              <w:rPr>
                <w:i/>
                <w:iCs/>
                <w:sz w:val="20"/>
                <w:szCs w:val="20"/>
              </w:rPr>
              <w:t>4</w:t>
            </w:r>
          </w:p>
        </w:tc>
      </w:tr>
      <w:tr w:rsidR="00A9051D" w:rsidRPr="006D5A4F" w14:paraId="4B5A5FFE" w14:textId="77777777" w:rsidTr="00821882">
        <w:tc>
          <w:tcPr>
            <w:tcW w:w="7083" w:type="dxa"/>
          </w:tcPr>
          <w:p w14:paraId="07B94F56" w14:textId="77777777" w:rsidR="00A9051D" w:rsidRPr="004E5701" w:rsidRDefault="00A9051D" w:rsidP="00821882">
            <w:pPr>
              <w:rPr>
                <w:sz w:val="20"/>
                <w:szCs w:val="20"/>
              </w:rPr>
            </w:pPr>
            <w:r w:rsidRPr="004E5701">
              <w:rPr>
                <w:sz w:val="20"/>
                <w:szCs w:val="20"/>
              </w:rPr>
              <w:t>Centrālā statistikas pārvalde (CSP)</w:t>
            </w:r>
          </w:p>
        </w:tc>
        <w:tc>
          <w:tcPr>
            <w:tcW w:w="992" w:type="dxa"/>
            <w:vAlign w:val="center"/>
          </w:tcPr>
          <w:p w14:paraId="6B253AE1" w14:textId="77777777" w:rsidR="00A9051D" w:rsidRPr="004E5701" w:rsidRDefault="00A9051D" w:rsidP="00821882">
            <w:pPr>
              <w:jc w:val="center"/>
              <w:rPr>
                <w:sz w:val="20"/>
                <w:szCs w:val="20"/>
              </w:rPr>
            </w:pPr>
            <w:r w:rsidRPr="004E5701">
              <w:rPr>
                <w:sz w:val="20"/>
                <w:szCs w:val="20"/>
              </w:rPr>
              <w:t>4</w:t>
            </w:r>
          </w:p>
        </w:tc>
        <w:tc>
          <w:tcPr>
            <w:tcW w:w="1134" w:type="dxa"/>
            <w:vAlign w:val="center"/>
          </w:tcPr>
          <w:p w14:paraId="0E50C320" w14:textId="77777777" w:rsidR="00A9051D" w:rsidRPr="004E5701" w:rsidRDefault="00A9051D" w:rsidP="00821882">
            <w:pPr>
              <w:jc w:val="center"/>
              <w:rPr>
                <w:i/>
                <w:iCs/>
                <w:sz w:val="20"/>
                <w:szCs w:val="20"/>
              </w:rPr>
            </w:pPr>
            <w:r w:rsidRPr="004E5701">
              <w:rPr>
                <w:i/>
                <w:iCs/>
                <w:sz w:val="20"/>
                <w:szCs w:val="20"/>
              </w:rPr>
              <w:t>---&gt;</w:t>
            </w:r>
            <w:r>
              <w:rPr>
                <w:i/>
                <w:iCs/>
                <w:sz w:val="20"/>
                <w:szCs w:val="20"/>
              </w:rPr>
              <w:t>A</w:t>
            </w:r>
            <w:r w:rsidRPr="004E5701">
              <w:rPr>
                <w:i/>
                <w:iCs/>
                <w:sz w:val="20"/>
                <w:szCs w:val="20"/>
              </w:rPr>
              <w:t>5</w:t>
            </w:r>
          </w:p>
        </w:tc>
      </w:tr>
      <w:tr w:rsidR="00A9051D" w:rsidRPr="006D5A4F" w14:paraId="28E81CA2" w14:textId="77777777" w:rsidTr="00821882">
        <w:tc>
          <w:tcPr>
            <w:tcW w:w="7083" w:type="dxa"/>
          </w:tcPr>
          <w:p w14:paraId="6521640B" w14:textId="77777777" w:rsidR="00A9051D" w:rsidRPr="004E5701" w:rsidRDefault="00A9051D" w:rsidP="00821882">
            <w:pPr>
              <w:rPr>
                <w:sz w:val="20"/>
                <w:szCs w:val="20"/>
              </w:rPr>
            </w:pPr>
            <w:r w:rsidRPr="004E5701">
              <w:rPr>
                <w:sz w:val="20"/>
                <w:szCs w:val="20"/>
              </w:rPr>
              <w:t>Dabas aizsardzības pārvalde (DAP)</w:t>
            </w:r>
          </w:p>
        </w:tc>
        <w:tc>
          <w:tcPr>
            <w:tcW w:w="992" w:type="dxa"/>
            <w:vAlign w:val="center"/>
          </w:tcPr>
          <w:p w14:paraId="4D07F2DB" w14:textId="77777777" w:rsidR="00A9051D" w:rsidRPr="004E5701" w:rsidRDefault="00A9051D" w:rsidP="00821882">
            <w:pPr>
              <w:jc w:val="center"/>
              <w:rPr>
                <w:sz w:val="20"/>
                <w:szCs w:val="20"/>
              </w:rPr>
            </w:pPr>
            <w:r w:rsidRPr="004E5701">
              <w:rPr>
                <w:sz w:val="20"/>
                <w:szCs w:val="20"/>
              </w:rPr>
              <w:t>5</w:t>
            </w:r>
          </w:p>
        </w:tc>
        <w:tc>
          <w:tcPr>
            <w:tcW w:w="1134" w:type="dxa"/>
            <w:vAlign w:val="center"/>
          </w:tcPr>
          <w:p w14:paraId="44FC94E0" w14:textId="77777777" w:rsidR="00A9051D" w:rsidRPr="004E5701" w:rsidRDefault="00A9051D" w:rsidP="00821882">
            <w:pPr>
              <w:jc w:val="center"/>
              <w:rPr>
                <w:i/>
                <w:iCs/>
                <w:sz w:val="20"/>
                <w:szCs w:val="20"/>
              </w:rPr>
            </w:pPr>
            <w:r>
              <w:rPr>
                <w:i/>
                <w:iCs/>
                <w:sz w:val="20"/>
                <w:szCs w:val="20"/>
              </w:rPr>
              <w:t>---&gt;A</w:t>
            </w:r>
            <w:r w:rsidRPr="004E5701">
              <w:rPr>
                <w:i/>
                <w:iCs/>
                <w:sz w:val="20"/>
                <w:szCs w:val="20"/>
              </w:rPr>
              <w:t>6</w:t>
            </w:r>
          </w:p>
        </w:tc>
      </w:tr>
      <w:tr w:rsidR="00A9051D" w:rsidRPr="006D5A4F" w14:paraId="2F7437F6" w14:textId="77777777" w:rsidTr="00821882">
        <w:tc>
          <w:tcPr>
            <w:tcW w:w="7083" w:type="dxa"/>
          </w:tcPr>
          <w:p w14:paraId="6B9F42B9" w14:textId="77777777" w:rsidR="00A9051D" w:rsidRPr="004E5701" w:rsidRDefault="00A9051D" w:rsidP="00821882">
            <w:pPr>
              <w:rPr>
                <w:sz w:val="20"/>
                <w:szCs w:val="20"/>
              </w:rPr>
            </w:pPr>
            <w:r w:rsidRPr="004E5701">
              <w:rPr>
                <w:sz w:val="20"/>
                <w:szCs w:val="20"/>
              </w:rPr>
              <w:t xml:space="preserve">Datu </w:t>
            </w:r>
            <w:r>
              <w:rPr>
                <w:sz w:val="20"/>
                <w:szCs w:val="20"/>
              </w:rPr>
              <w:t>V</w:t>
            </w:r>
            <w:r w:rsidRPr="004E5701">
              <w:rPr>
                <w:sz w:val="20"/>
                <w:szCs w:val="20"/>
              </w:rPr>
              <w:t>alsts inspekcija (DVI)</w:t>
            </w:r>
          </w:p>
        </w:tc>
        <w:tc>
          <w:tcPr>
            <w:tcW w:w="992" w:type="dxa"/>
            <w:vAlign w:val="center"/>
          </w:tcPr>
          <w:p w14:paraId="57CFA52C" w14:textId="77777777" w:rsidR="00A9051D" w:rsidRPr="004E5701" w:rsidRDefault="00A9051D" w:rsidP="00821882">
            <w:pPr>
              <w:jc w:val="center"/>
              <w:rPr>
                <w:sz w:val="20"/>
                <w:szCs w:val="20"/>
              </w:rPr>
            </w:pPr>
            <w:r w:rsidRPr="004E5701">
              <w:rPr>
                <w:sz w:val="20"/>
                <w:szCs w:val="20"/>
              </w:rPr>
              <w:t>6</w:t>
            </w:r>
          </w:p>
        </w:tc>
        <w:tc>
          <w:tcPr>
            <w:tcW w:w="1134" w:type="dxa"/>
            <w:vAlign w:val="center"/>
          </w:tcPr>
          <w:p w14:paraId="54006D76" w14:textId="77777777" w:rsidR="00A9051D" w:rsidRPr="004E5701" w:rsidRDefault="00A9051D" w:rsidP="00821882">
            <w:pPr>
              <w:jc w:val="center"/>
              <w:rPr>
                <w:i/>
                <w:iCs/>
                <w:sz w:val="20"/>
                <w:szCs w:val="20"/>
              </w:rPr>
            </w:pPr>
            <w:r>
              <w:rPr>
                <w:i/>
                <w:iCs/>
                <w:sz w:val="20"/>
                <w:szCs w:val="20"/>
              </w:rPr>
              <w:t>---&gt;A</w:t>
            </w:r>
            <w:r w:rsidRPr="004E5701">
              <w:rPr>
                <w:i/>
                <w:iCs/>
                <w:sz w:val="20"/>
                <w:szCs w:val="20"/>
              </w:rPr>
              <w:t>7</w:t>
            </w:r>
          </w:p>
        </w:tc>
      </w:tr>
      <w:tr w:rsidR="00A9051D" w:rsidRPr="006D5A4F" w14:paraId="516D8322" w14:textId="77777777" w:rsidTr="00821882">
        <w:tc>
          <w:tcPr>
            <w:tcW w:w="7083" w:type="dxa"/>
          </w:tcPr>
          <w:p w14:paraId="1893A805" w14:textId="77777777" w:rsidR="00A9051D" w:rsidRPr="004E5701" w:rsidRDefault="00A9051D" w:rsidP="00821882">
            <w:pPr>
              <w:rPr>
                <w:sz w:val="20"/>
                <w:szCs w:val="20"/>
              </w:rPr>
            </w:pPr>
            <w:proofErr w:type="spellStart"/>
            <w:r w:rsidRPr="004E5701">
              <w:rPr>
                <w:sz w:val="20"/>
                <w:szCs w:val="20"/>
              </w:rPr>
              <w:t>Iekšlietu</w:t>
            </w:r>
            <w:proofErr w:type="spellEnd"/>
            <w:r w:rsidRPr="004E5701">
              <w:rPr>
                <w:sz w:val="20"/>
                <w:szCs w:val="20"/>
              </w:rPr>
              <w:t xml:space="preserve"> ministrijas informācijas centrs </w:t>
            </w:r>
          </w:p>
        </w:tc>
        <w:tc>
          <w:tcPr>
            <w:tcW w:w="992" w:type="dxa"/>
            <w:vAlign w:val="center"/>
          </w:tcPr>
          <w:p w14:paraId="73A17E83" w14:textId="77777777" w:rsidR="00A9051D" w:rsidRPr="004E5701" w:rsidRDefault="00A9051D" w:rsidP="00821882">
            <w:pPr>
              <w:jc w:val="center"/>
              <w:rPr>
                <w:sz w:val="20"/>
                <w:szCs w:val="20"/>
              </w:rPr>
            </w:pPr>
            <w:r w:rsidRPr="004E5701">
              <w:rPr>
                <w:sz w:val="20"/>
                <w:szCs w:val="20"/>
              </w:rPr>
              <w:t>7</w:t>
            </w:r>
          </w:p>
        </w:tc>
        <w:tc>
          <w:tcPr>
            <w:tcW w:w="1134" w:type="dxa"/>
            <w:vAlign w:val="center"/>
          </w:tcPr>
          <w:p w14:paraId="157F585C" w14:textId="77777777" w:rsidR="00A9051D" w:rsidRPr="004E5701" w:rsidRDefault="00A9051D" w:rsidP="00821882">
            <w:pPr>
              <w:jc w:val="center"/>
              <w:rPr>
                <w:i/>
                <w:iCs/>
                <w:sz w:val="20"/>
                <w:szCs w:val="20"/>
              </w:rPr>
            </w:pPr>
            <w:r>
              <w:rPr>
                <w:i/>
                <w:iCs/>
                <w:sz w:val="20"/>
                <w:szCs w:val="20"/>
              </w:rPr>
              <w:t>---&gt;A</w:t>
            </w:r>
            <w:r w:rsidRPr="004E5701">
              <w:rPr>
                <w:i/>
                <w:iCs/>
                <w:sz w:val="20"/>
                <w:szCs w:val="20"/>
              </w:rPr>
              <w:t>8</w:t>
            </w:r>
          </w:p>
        </w:tc>
      </w:tr>
      <w:tr w:rsidR="00A9051D" w:rsidRPr="006D5A4F" w14:paraId="2FDC0074" w14:textId="77777777" w:rsidTr="00821882">
        <w:tc>
          <w:tcPr>
            <w:tcW w:w="7083" w:type="dxa"/>
          </w:tcPr>
          <w:p w14:paraId="714C94A7" w14:textId="77777777" w:rsidR="00A9051D" w:rsidRPr="004E5701" w:rsidRDefault="00A9051D" w:rsidP="00821882">
            <w:pPr>
              <w:rPr>
                <w:sz w:val="20"/>
                <w:szCs w:val="20"/>
              </w:rPr>
            </w:pPr>
            <w:r w:rsidRPr="004E5701">
              <w:rPr>
                <w:sz w:val="20"/>
                <w:szCs w:val="20"/>
              </w:rPr>
              <w:t>Iepirkumu uzraudzības birojs (IUB)</w:t>
            </w:r>
          </w:p>
        </w:tc>
        <w:tc>
          <w:tcPr>
            <w:tcW w:w="992" w:type="dxa"/>
            <w:vAlign w:val="center"/>
          </w:tcPr>
          <w:p w14:paraId="21EFBAB0" w14:textId="77777777" w:rsidR="00A9051D" w:rsidRPr="004E5701" w:rsidRDefault="00A9051D" w:rsidP="00821882">
            <w:pPr>
              <w:jc w:val="center"/>
              <w:rPr>
                <w:sz w:val="20"/>
                <w:szCs w:val="20"/>
              </w:rPr>
            </w:pPr>
            <w:r w:rsidRPr="004E5701">
              <w:rPr>
                <w:sz w:val="20"/>
                <w:szCs w:val="20"/>
              </w:rPr>
              <w:t>8</w:t>
            </w:r>
          </w:p>
        </w:tc>
        <w:tc>
          <w:tcPr>
            <w:tcW w:w="1134" w:type="dxa"/>
            <w:vAlign w:val="center"/>
          </w:tcPr>
          <w:p w14:paraId="04D9BAB2" w14:textId="77777777" w:rsidR="00A9051D" w:rsidRPr="004E5701" w:rsidRDefault="00A9051D" w:rsidP="00821882">
            <w:pPr>
              <w:jc w:val="center"/>
              <w:rPr>
                <w:i/>
                <w:iCs/>
                <w:sz w:val="20"/>
                <w:szCs w:val="20"/>
              </w:rPr>
            </w:pPr>
            <w:r>
              <w:rPr>
                <w:i/>
                <w:iCs/>
                <w:sz w:val="20"/>
                <w:szCs w:val="20"/>
              </w:rPr>
              <w:t>---&gt;A</w:t>
            </w:r>
            <w:r w:rsidRPr="004E5701">
              <w:rPr>
                <w:i/>
                <w:iCs/>
                <w:sz w:val="20"/>
                <w:szCs w:val="20"/>
              </w:rPr>
              <w:t>9</w:t>
            </w:r>
          </w:p>
        </w:tc>
      </w:tr>
      <w:tr w:rsidR="00A9051D" w:rsidRPr="006D5A4F" w14:paraId="59D229A4" w14:textId="77777777" w:rsidTr="00821882">
        <w:tc>
          <w:tcPr>
            <w:tcW w:w="7083" w:type="dxa"/>
          </w:tcPr>
          <w:p w14:paraId="260A280D" w14:textId="77777777" w:rsidR="00A9051D" w:rsidRPr="004E5701" w:rsidRDefault="00A9051D" w:rsidP="00821882">
            <w:pPr>
              <w:rPr>
                <w:sz w:val="20"/>
                <w:szCs w:val="20"/>
              </w:rPr>
            </w:pPr>
            <w:r w:rsidRPr="004E5701">
              <w:rPr>
                <w:sz w:val="20"/>
                <w:szCs w:val="20"/>
              </w:rPr>
              <w:t xml:space="preserve">Izglītības kvalitātes </w:t>
            </w:r>
            <w:r>
              <w:rPr>
                <w:sz w:val="20"/>
                <w:szCs w:val="20"/>
              </w:rPr>
              <w:t>v</w:t>
            </w:r>
            <w:r w:rsidRPr="004E5701">
              <w:rPr>
                <w:sz w:val="20"/>
                <w:szCs w:val="20"/>
              </w:rPr>
              <w:t>alsts dienests (IKVD)</w:t>
            </w:r>
          </w:p>
        </w:tc>
        <w:tc>
          <w:tcPr>
            <w:tcW w:w="992" w:type="dxa"/>
            <w:vAlign w:val="center"/>
          </w:tcPr>
          <w:p w14:paraId="6EAF4041" w14:textId="77777777" w:rsidR="00A9051D" w:rsidRPr="004E5701" w:rsidRDefault="00A9051D" w:rsidP="00821882">
            <w:pPr>
              <w:jc w:val="center"/>
              <w:rPr>
                <w:sz w:val="20"/>
                <w:szCs w:val="20"/>
              </w:rPr>
            </w:pPr>
            <w:r w:rsidRPr="004E5701">
              <w:rPr>
                <w:sz w:val="20"/>
                <w:szCs w:val="20"/>
              </w:rPr>
              <w:t>9</w:t>
            </w:r>
          </w:p>
        </w:tc>
        <w:tc>
          <w:tcPr>
            <w:tcW w:w="1134" w:type="dxa"/>
            <w:vAlign w:val="center"/>
          </w:tcPr>
          <w:p w14:paraId="5440ED08" w14:textId="77777777" w:rsidR="00A9051D" w:rsidRPr="004E5701" w:rsidRDefault="00A9051D" w:rsidP="00821882">
            <w:pPr>
              <w:jc w:val="center"/>
              <w:rPr>
                <w:i/>
                <w:iCs/>
                <w:sz w:val="20"/>
                <w:szCs w:val="20"/>
              </w:rPr>
            </w:pPr>
            <w:r>
              <w:rPr>
                <w:i/>
                <w:iCs/>
                <w:sz w:val="20"/>
                <w:szCs w:val="20"/>
              </w:rPr>
              <w:t>---&gt;A</w:t>
            </w:r>
            <w:r w:rsidRPr="004E5701">
              <w:rPr>
                <w:i/>
                <w:iCs/>
                <w:sz w:val="20"/>
                <w:szCs w:val="20"/>
              </w:rPr>
              <w:t>10</w:t>
            </w:r>
          </w:p>
        </w:tc>
      </w:tr>
      <w:tr w:rsidR="00A9051D" w:rsidRPr="006D5A4F" w14:paraId="5A2397B0" w14:textId="77777777" w:rsidTr="00821882">
        <w:tc>
          <w:tcPr>
            <w:tcW w:w="7083" w:type="dxa"/>
          </w:tcPr>
          <w:p w14:paraId="6E945B55" w14:textId="77777777" w:rsidR="00A9051D" w:rsidRPr="004E5701" w:rsidRDefault="00A9051D" w:rsidP="00821882">
            <w:pPr>
              <w:rPr>
                <w:sz w:val="20"/>
                <w:szCs w:val="20"/>
              </w:rPr>
            </w:pPr>
            <w:r w:rsidRPr="004E5701">
              <w:rPr>
                <w:sz w:val="20"/>
                <w:szCs w:val="20"/>
              </w:rPr>
              <w:t>Konkurences padome</w:t>
            </w:r>
          </w:p>
        </w:tc>
        <w:tc>
          <w:tcPr>
            <w:tcW w:w="992" w:type="dxa"/>
            <w:vAlign w:val="center"/>
          </w:tcPr>
          <w:p w14:paraId="4C80B527" w14:textId="77777777" w:rsidR="00A9051D" w:rsidRPr="004E5701" w:rsidRDefault="00A9051D" w:rsidP="00821882">
            <w:pPr>
              <w:jc w:val="center"/>
              <w:rPr>
                <w:sz w:val="20"/>
                <w:szCs w:val="20"/>
              </w:rPr>
            </w:pPr>
            <w:r w:rsidRPr="004E5701">
              <w:rPr>
                <w:sz w:val="20"/>
                <w:szCs w:val="20"/>
              </w:rPr>
              <w:t>10</w:t>
            </w:r>
          </w:p>
        </w:tc>
        <w:tc>
          <w:tcPr>
            <w:tcW w:w="1134" w:type="dxa"/>
            <w:vAlign w:val="center"/>
          </w:tcPr>
          <w:p w14:paraId="00B27AF4" w14:textId="77777777" w:rsidR="00A9051D" w:rsidRPr="004E5701" w:rsidRDefault="00A9051D" w:rsidP="00821882">
            <w:pPr>
              <w:jc w:val="center"/>
              <w:rPr>
                <w:i/>
                <w:iCs/>
                <w:sz w:val="20"/>
                <w:szCs w:val="20"/>
              </w:rPr>
            </w:pPr>
            <w:r>
              <w:rPr>
                <w:i/>
                <w:iCs/>
                <w:sz w:val="20"/>
                <w:szCs w:val="20"/>
              </w:rPr>
              <w:t>---&gt;A</w:t>
            </w:r>
            <w:r w:rsidRPr="004E5701">
              <w:rPr>
                <w:i/>
                <w:iCs/>
                <w:sz w:val="20"/>
                <w:szCs w:val="20"/>
              </w:rPr>
              <w:t>11</w:t>
            </w:r>
          </w:p>
        </w:tc>
      </w:tr>
      <w:tr w:rsidR="00A9051D" w:rsidRPr="006D5A4F" w14:paraId="1ECEE336" w14:textId="77777777" w:rsidTr="00821882">
        <w:tc>
          <w:tcPr>
            <w:tcW w:w="7083" w:type="dxa"/>
          </w:tcPr>
          <w:p w14:paraId="227F2BDC" w14:textId="77777777" w:rsidR="00A9051D" w:rsidRPr="004E5701" w:rsidRDefault="00A9051D" w:rsidP="00821882">
            <w:pPr>
              <w:rPr>
                <w:sz w:val="20"/>
                <w:szCs w:val="20"/>
              </w:rPr>
            </w:pPr>
            <w:r w:rsidRPr="004E5701">
              <w:rPr>
                <w:sz w:val="20"/>
                <w:szCs w:val="20"/>
              </w:rPr>
              <w:t>Latvijas ģeotelpiskās informācijas aģentūra (LĢIA)</w:t>
            </w:r>
          </w:p>
        </w:tc>
        <w:tc>
          <w:tcPr>
            <w:tcW w:w="992" w:type="dxa"/>
            <w:vAlign w:val="center"/>
          </w:tcPr>
          <w:p w14:paraId="03C24B9A" w14:textId="77777777" w:rsidR="00A9051D" w:rsidRPr="004E5701" w:rsidRDefault="00A9051D" w:rsidP="00821882">
            <w:pPr>
              <w:jc w:val="center"/>
              <w:rPr>
                <w:sz w:val="20"/>
                <w:szCs w:val="20"/>
              </w:rPr>
            </w:pPr>
            <w:r w:rsidRPr="004E5701">
              <w:rPr>
                <w:sz w:val="20"/>
                <w:szCs w:val="20"/>
              </w:rPr>
              <w:t>11</w:t>
            </w:r>
          </w:p>
        </w:tc>
        <w:tc>
          <w:tcPr>
            <w:tcW w:w="1134" w:type="dxa"/>
            <w:vAlign w:val="center"/>
          </w:tcPr>
          <w:p w14:paraId="4FDAFAA8" w14:textId="77777777" w:rsidR="00A9051D" w:rsidRPr="004E5701" w:rsidRDefault="00A9051D" w:rsidP="00821882">
            <w:pPr>
              <w:jc w:val="center"/>
              <w:rPr>
                <w:i/>
                <w:iCs/>
                <w:sz w:val="20"/>
                <w:szCs w:val="20"/>
              </w:rPr>
            </w:pPr>
            <w:r>
              <w:rPr>
                <w:i/>
                <w:iCs/>
                <w:sz w:val="20"/>
                <w:szCs w:val="20"/>
              </w:rPr>
              <w:t>---&gt;A</w:t>
            </w:r>
            <w:r w:rsidRPr="004E5701">
              <w:rPr>
                <w:i/>
                <w:iCs/>
                <w:sz w:val="20"/>
                <w:szCs w:val="20"/>
              </w:rPr>
              <w:t>12</w:t>
            </w:r>
          </w:p>
        </w:tc>
      </w:tr>
      <w:tr w:rsidR="00A9051D" w:rsidRPr="006D5A4F" w14:paraId="068945AF" w14:textId="77777777" w:rsidTr="00821882">
        <w:tc>
          <w:tcPr>
            <w:tcW w:w="7083" w:type="dxa"/>
          </w:tcPr>
          <w:p w14:paraId="01EF62D7" w14:textId="77777777" w:rsidR="00A9051D" w:rsidRPr="004E5701" w:rsidRDefault="00A9051D" w:rsidP="00821882">
            <w:pPr>
              <w:rPr>
                <w:sz w:val="20"/>
                <w:szCs w:val="20"/>
              </w:rPr>
            </w:pPr>
            <w:r w:rsidRPr="004E5701">
              <w:rPr>
                <w:sz w:val="20"/>
                <w:szCs w:val="20"/>
              </w:rPr>
              <w:t xml:space="preserve">Latvijas </w:t>
            </w:r>
            <w:r>
              <w:rPr>
                <w:sz w:val="20"/>
                <w:szCs w:val="20"/>
              </w:rPr>
              <w:t>I</w:t>
            </w:r>
            <w:r w:rsidRPr="004E5701">
              <w:rPr>
                <w:sz w:val="20"/>
                <w:szCs w:val="20"/>
              </w:rPr>
              <w:t>nvestīciju un attīstības aģentūra (LIAA)</w:t>
            </w:r>
          </w:p>
        </w:tc>
        <w:tc>
          <w:tcPr>
            <w:tcW w:w="992" w:type="dxa"/>
            <w:vAlign w:val="center"/>
          </w:tcPr>
          <w:p w14:paraId="57AF8BE0" w14:textId="77777777" w:rsidR="00A9051D" w:rsidRPr="004E5701" w:rsidRDefault="00A9051D" w:rsidP="00821882">
            <w:pPr>
              <w:jc w:val="center"/>
              <w:rPr>
                <w:sz w:val="20"/>
                <w:szCs w:val="20"/>
              </w:rPr>
            </w:pPr>
            <w:r w:rsidRPr="004E5701">
              <w:rPr>
                <w:sz w:val="20"/>
                <w:szCs w:val="20"/>
              </w:rPr>
              <w:t>12</w:t>
            </w:r>
          </w:p>
        </w:tc>
        <w:tc>
          <w:tcPr>
            <w:tcW w:w="1134" w:type="dxa"/>
            <w:vAlign w:val="center"/>
          </w:tcPr>
          <w:p w14:paraId="0495EBF2" w14:textId="77777777" w:rsidR="00A9051D" w:rsidRPr="004E5701" w:rsidRDefault="00A9051D" w:rsidP="00821882">
            <w:pPr>
              <w:jc w:val="center"/>
              <w:rPr>
                <w:i/>
                <w:iCs/>
                <w:sz w:val="20"/>
                <w:szCs w:val="20"/>
              </w:rPr>
            </w:pPr>
            <w:r>
              <w:rPr>
                <w:i/>
                <w:iCs/>
                <w:sz w:val="20"/>
                <w:szCs w:val="20"/>
              </w:rPr>
              <w:t>---&gt;A</w:t>
            </w:r>
            <w:r w:rsidRPr="004E5701">
              <w:rPr>
                <w:i/>
                <w:iCs/>
                <w:sz w:val="20"/>
                <w:szCs w:val="20"/>
              </w:rPr>
              <w:t>13</w:t>
            </w:r>
          </w:p>
        </w:tc>
      </w:tr>
      <w:tr w:rsidR="00A9051D" w:rsidRPr="006D5A4F" w14:paraId="509A770D" w14:textId="77777777" w:rsidTr="00821882">
        <w:tc>
          <w:tcPr>
            <w:tcW w:w="7083" w:type="dxa"/>
          </w:tcPr>
          <w:p w14:paraId="5B4308D7" w14:textId="77777777" w:rsidR="00A9051D" w:rsidRPr="004E5701" w:rsidRDefault="00A9051D" w:rsidP="00821882">
            <w:pPr>
              <w:rPr>
                <w:sz w:val="20"/>
                <w:szCs w:val="20"/>
              </w:rPr>
            </w:pPr>
            <w:r w:rsidRPr="004E5701">
              <w:rPr>
                <w:sz w:val="20"/>
                <w:szCs w:val="20"/>
              </w:rPr>
              <w:t>Latvijas Nacionālais arhīvs (LNA)</w:t>
            </w:r>
          </w:p>
        </w:tc>
        <w:tc>
          <w:tcPr>
            <w:tcW w:w="992" w:type="dxa"/>
            <w:vAlign w:val="center"/>
          </w:tcPr>
          <w:p w14:paraId="35B6F7C6" w14:textId="77777777" w:rsidR="00A9051D" w:rsidRPr="004E5701" w:rsidRDefault="00A9051D" w:rsidP="00821882">
            <w:pPr>
              <w:jc w:val="center"/>
              <w:rPr>
                <w:sz w:val="20"/>
                <w:szCs w:val="20"/>
              </w:rPr>
            </w:pPr>
            <w:r w:rsidRPr="004E5701">
              <w:rPr>
                <w:sz w:val="20"/>
                <w:szCs w:val="20"/>
              </w:rPr>
              <w:t>13</w:t>
            </w:r>
          </w:p>
        </w:tc>
        <w:tc>
          <w:tcPr>
            <w:tcW w:w="1134" w:type="dxa"/>
            <w:vAlign w:val="center"/>
          </w:tcPr>
          <w:p w14:paraId="474C2E56" w14:textId="77777777" w:rsidR="00A9051D" w:rsidRPr="004E5701" w:rsidRDefault="00A9051D" w:rsidP="00821882">
            <w:pPr>
              <w:jc w:val="center"/>
              <w:rPr>
                <w:i/>
                <w:iCs/>
                <w:sz w:val="20"/>
                <w:szCs w:val="20"/>
              </w:rPr>
            </w:pPr>
            <w:r>
              <w:rPr>
                <w:i/>
                <w:iCs/>
                <w:sz w:val="20"/>
                <w:szCs w:val="20"/>
              </w:rPr>
              <w:t>---&gt;A</w:t>
            </w:r>
            <w:r w:rsidRPr="004E5701">
              <w:rPr>
                <w:i/>
                <w:iCs/>
                <w:sz w:val="20"/>
                <w:szCs w:val="20"/>
              </w:rPr>
              <w:t>14</w:t>
            </w:r>
          </w:p>
        </w:tc>
      </w:tr>
      <w:tr w:rsidR="00A9051D" w:rsidRPr="006D5A4F" w14:paraId="57264C66" w14:textId="77777777" w:rsidTr="00821882">
        <w:tc>
          <w:tcPr>
            <w:tcW w:w="7083" w:type="dxa"/>
          </w:tcPr>
          <w:p w14:paraId="50D61772" w14:textId="77777777" w:rsidR="00A9051D" w:rsidRPr="004E5701" w:rsidRDefault="00A9051D" w:rsidP="00821882">
            <w:pPr>
              <w:rPr>
                <w:sz w:val="20"/>
                <w:szCs w:val="20"/>
              </w:rPr>
            </w:pPr>
            <w:r w:rsidRPr="004E5701">
              <w:rPr>
                <w:sz w:val="20"/>
                <w:szCs w:val="20"/>
              </w:rPr>
              <w:t>Latvijas Republikas Uzņēmumu reģistrs (UR)</w:t>
            </w:r>
          </w:p>
        </w:tc>
        <w:tc>
          <w:tcPr>
            <w:tcW w:w="992" w:type="dxa"/>
            <w:vAlign w:val="center"/>
          </w:tcPr>
          <w:p w14:paraId="404E5591" w14:textId="77777777" w:rsidR="00A9051D" w:rsidRPr="004E5701" w:rsidRDefault="00A9051D" w:rsidP="00821882">
            <w:pPr>
              <w:jc w:val="center"/>
              <w:rPr>
                <w:sz w:val="20"/>
                <w:szCs w:val="20"/>
              </w:rPr>
            </w:pPr>
            <w:r w:rsidRPr="004E5701">
              <w:rPr>
                <w:sz w:val="20"/>
                <w:szCs w:val="20"/>
              </w:rPr>
              <w:t>14</w:t>
            </w:r>
          </w:p>
        </w:tc>
        <w:tc>
          <w:tcPr>
            <w:tcW w:w="1134" w:type="dxa"/>
            <w:vAlign w:val="center"/>
          </w:tcPr>
          <w:p w14:paraId="18357DC2" w14:textId="77777777" w:rsidR="00A9051D" w:rsidRPr="004E5701" w:rsidRDefault="00A9051D" w:rsidP="00821882">
            <w:pPr>
              <w:jc w:val="center"/>
              <w:rPr>
                <w:i/>
                <w:iCs/>
                <w:sz w:val="20"/>
                <w:szCs w:val="20"/>
              </w:rPr>
            </w:pPr>
            <w:r>
              <w:rPr>
                <w:i/>
                <w:iCs/>
                <w:sz w:val="20"/>
                <w:szCs w:val="20"/>
              </w:rPr>
              <w:t>---&gt;A</w:t>
            </w:r>
            <w:r w:rsidRPr="004E5701">
              <w:rPr>
                <w:i/>
                <w:iCs/>
                <w:sz w:val="20"/>
                <w:szCs w:val="20"/>
              </w:rPr>
              <w:t>15</w:t>
            </w:r>
          </w:p>
        </w:tc>
      </w:tr>
      <w:tr w:rsidR="00A9051D" w:rsidRPr="006D5A4F" w14:paraId="08D52FA9" w14:textId="77777777" w:rsidTr="00821882">
        <w:tc>
          <w:tcPr>
            <w:tcW w:w="7083" w:type="dxa"/>
          </w:tcPr>
          <w:p w14:paraId="734DC57C" w14:textId="77777777" w:rsidR="00A9051D" w:rsidRPr="004E5701" w:rsidRDefault="00A9051D" w:rsidP="00821882">
            <w:pPr>
              <w:rPr>
                <w:sz w:val="20"/>
                <w:szCs w:val="20"/>
              </w:rPr>
            </w:pPr>
            <w:r w:rsidRPr="004E5701">
              <w:rPr>
                <w:sz w:val="20"/>
                <w:szCs w:val="20"/>
              </w:rPr>
              <w:t>Latvijas Zinātnes padome (LZP)</w:t>
            </w:r>
          </w:p>
        </w:tc>
        <w:tc>
          <w:tcPr>
            <w:tcW w:w="992" w:type="dxa"/>
            <w:vAlign w:val="center"/>
          </w:tcPr>
          <w:p w14:paraId="099E1D7C" w14:textId="77777777" w:rsidR="00A9051D" w:rsidRPr="004E5701" w:rsidRDefault="00A9051D" w:rsidP="00821882">
            <w:pPr>
              <w:jc w:val="center"/>
              <w:rPr>
                <w:sz w:val="20"/>
                <w:szCs w:val="20"/>
              </w:rPr>
            </w:pPr>
            <w:r w:rsidRPr="004E5701">
              <w:rPr>
                <w:sz w:val="20"/>
                <w:szCs w:val="20"/>
              </w:rPr>
              <w:t>15</w:t>
            </w:r>
          </w:p>
        </w:tc>
        <w:tc>
          <w:tcPr>
            <w:tcW w:w="1134" w:type="dxa"/>
            <w:vAlign w:val="center"/>
          </w:tcPr>
          <w:p w14:paraId="11DDE635" w14:textId="77777777" w:rsidR="00A9051D" w:rsidRPr="004E5701" w:rsidRDefault="00A9051D" w:rsidP="00821882">
            <w:pPr>
              <w:jc w:val="center"/>
              <w:rPr>
                <w:i/>
                <w:iCs/>
                <w:sz w:val="20"/>
                <w:szCs w:val="20"/>
              </w:rPr>
            </w:pPr>
            <w:r>
              <w:rPr>
                <w:i/>
                <w:iCs/>
                <w:sz w:val="20"/>
                <w:szCs w:val="20"/>
              </w:rPr>
              <w:t>---&gt;A</w:t>
            </w:r>
            <w:r w:rsidRPr="004E5701">
              <w:rPr>
                <w:i/>
                <w:iCs/>
                <w:sz w:val="20"/>
                <w:szCs w:val="20"/>
              </w:rPr>
              <w:t>16</w:t>
            </w:r>
          </w:p>
        </w:tc>
      </w:tr>
      <w:tr w:rsidR="00A9051D" w:rsidRPr="006D5A4F" w14:paraId="4AE9783D" w14:textId="77777777" w:rsidTr="00821882">
        <w:tc>
          <w:tcPr>
            <w:tcW w:w="7083" w:type="dxa"/>
          </w:tcPr>
          <w:p w14:paraId="759226E8" w14:textId="77777777" w:rsidR="00A9051D" w:rsidRPr="004E5701" w:rsidRDefault="00A9051D" w:rsidP="00821882">
            <w:pPr>
              <w:rPr>
                <w:sz w:val="20"/>
                <w:szCs w:val="20"/>
              </w:rPr>
            </w:pPr>
            <w:r w:rsidRPr="004E5701">
              <w:rPr>
                <w:sz w:val="20"/>
                <w:szCs w:val="20"/>
              </w:rPr>
              <w:t>Lauku atbalsta dienests (LAD)</w:t>
            </w:r>
          </w:p>
        </w:tc>
        <w:tc>
          <w:tcPr>
            <w:tcW w:w="992" w:type="dxa"/>
            <w:vAlign w:val="center"/>
          </w:tcPr>
          <w:p w14:paraId="02EB7B2F" w14:textId="77777777" w:rsidR="00A9051D" w:rsidRPr="004E5701" w:rsidRDefault="00A9051D" w:rsidP="00821882">
            <w:pPr>
              <w:jc w:val="center"/>
              <w:rPr>
                <w:sz w:val="20"/>
                <w:szCs w:val="20"/>
              </w:rPr>
            </w:pPr>
            <w:r w:rsidRPr="004E5701">
              <w:rPr>
                <w:sz w:val="20"/>
                <w:szCs w:val="20"/>
              </w:rPr>
              <w:t>16</w:t>
            </w:r>
          </w:p>
        </w:tc>
        <w:tc>
          <w:tcPr>
            <w:tcW w:w="1134" w:type="dxa"/>
            <w:vAlign w:val="center"/>
          </w:tcPr>
          <w:p w14:paraId="1EE178F1" w14:textId="77777777" w:rsidR="00A9051D" w:rsidRPr="004E5701" w:rsidRDefault="00A9051D" w:rsidP="00821882">
            <w:pPr>
              <w:jc w:val="center"/>
              <w:rPr>
                <w:i/>
                <w:iCs/>
                <w:sz w:val="20"/>
                <w:szCs w:val="20"/>
              </w:rPr>
            </w:pPr>
            <w:r>
              <w:rPr>
                <w:i/>
                <w:iCs/>
                <w:sz w:val="20"/>
                <w:szCs w:val="20"/>
              </w:rPr>
              <w:t>---&gt;A</w:t>
            </w:r>
            <w:r w:rsidRPr="004E5701">
              <w:rPr>
                <w:i/>
                <w:iCs/>
                <w:sz w:val="20"/>
                <w:szCs w:val="20"/>
              </w:rPr>
              <w:t>17</w:t>
            </w:r>
          </w:p>
        </w:tc>
      </w:tr>
      <w:tr w:rsidR="00A9051D" w:rsidRPr="006D5A4F" w14:paraId="3496B484" w14:textId="77777777" w:rsidTr="00821882">
        <w:tc>
          <w:tcPr>
            <w:tcW w:w="7083" w:type="dxa"/>
          </w:tcPr>
          <w:p w14:paraId="79B69FF6" w14:textId="77777777" w:rsidR="00A9051D" w:rsidRPr="004E5701" w:rsidRDefault="00A9051D" w:rsidP="00821882">
            <w:pPr>
              <w:rPr>
                <w:sz w:val="20"/>
                <w:szCs w:val="20"/>
              </w:rPr>
            </w:pPr>
            <w:r w:rsidRPr="004E5701">
              <w:rPr>
                <w:sz w:val="20"/>
                <w:szCs w:val="20"/>
              </w:rPr>
              <w:t>Nacionālais veselības dienests (NVD)</w:t>
            </w:r>
          </w:p>
        </w:tc>
        <w:tc>
          <w:tcPr>
            <w:tcW w:w="992" w:type="dxa"/>
            <w:vAlign w:val="center"/>
          </w:tcPr>
          <w:p w14:paraId="6E239E78" w14:textId="77777777" w:rsidR="00A9051D" w:rsidRPr="004E5701" w:rsidRDefault="00A9051D" w:rsidP="00821882">
            <w:pPr>
              <w:jc w:val="center"/>
              <w:rPr>
                <w:sz w:val="20"/>
                <w:szCs w:val="20"/>
              </w:rPr>
            </w:pPr>
            <w:r w:rsidRPr="004E5701">
              <w:rPr>
                <w:sz w:val="20"/>
                <w:szCs w:val="20"/>
              </w:rPr>
              <w:t>17</w:t>
            </w:r>
          </w:p>
        </w:tc>
        <w:tc>
          <w:tcPr>
            <w:tcW w:w="1134" w:type="dxa"/>
            <w:vAlign w:val="center"/>
          </w:tcPr>
          <w:p w14:paraId="67835668" w14:textId="77777777" w:rsidR="00A9051D" w:rsidRPr="004E5701" w:rsidRDefault="00A9051D" w:rsidP="00821882">
            <w:pPr>
              <w:jc w:val="center"/>
              <w:rPr>
                <w:i/>
                <w:iCs/>
                <w:sz w:val="20"/>
                <w:szCs w:val="20"/>
              </w:rPr>
            </w:pPr>
            <w:r>
              <w:rPr>
                <w:i/>
                <w:iCs/>
                <w:sz w:val="20"/>
                <w:szCs w:val="20"/>
              </w:rPr>
              <w:t>---&gt;A</w:t>
            </w:r>
            <w:r w:rsidRPr="004E5701">
              <w:rPr>
                <w:i/>
                <w:iCs/>
                <w:sz w:val="20"/>
                <w:szCs w:val="20"/>
              </w:rPr>
              <w:t>18</w:t>
            </w:r>
          </w:p>
        </w:tc>
      </w:tr>
      <w:tr w:rsidR="00A9051D" w:rsidRPr="006D5A4F" w14:paraId="7C606C73" w14:textId="77777777" w:rsidTr="00821882">
        <w:tc>
          <w:tcPr>
            <w:tcW w:w="7083" w:type="dxa"/>
          </w:tcPr>
          <w:p w14:paraId="1497F28A" w14:textId="77777777" w:rsidR="00A9051D" w:rsidRPr="004E5701" w:rsidRDefault="00A9051D" w:rsidP="00821882">
            <w:pPr>
              <w:rPr>
                <w:sz w:val="20"/>
                <w:szCs w:val="20"/>
              </w:rPr>
            </w:pPr>
            <w:r w:rsidRPr="004E5701">
              <w:rPr>
                <w:sz w:val="20"/>
                <w:szCs w:val="20"/>
              </w:rPr>
              <w:t>Nacionālā kultūras mantojuma pārvalde (NKMP)</w:t>
            </w:r>
          </w:p>
        </w:tc>
        <w:tc>
          <w:tcPr>
            <w:tcW w:w="992" w:type="dxa"/>
            <w:vAlign w:val="center"/>
          </w:tcPr>
          <w:p w14:paraId="24404FA8" w14:textId="77777777" w:rsidR="00A9051D" w:rsidRPr="004E5701" w:rsidRDefault="00A9051D" w:rsidP="00821882">
            <w:pPr>
              <w:jc w:val="center"/>
              <w:rPr>
                <w:sz w:val="20"/>
                <w:szCs w:val="20"/>
              </w:rPr>
            </w:pPr>
            <w:r w:rsidRPr="004E5701">
              <w:rPr>
                <w:sz w:val="20"/>
                <w:szCs w:val="20"/>
              </w:rPr>
              <w:t>18</w:t>
            </w:r>
          </w:p>
        </w:tc>
        <w:tc>
          <w:tcPr>
            <w:tcW w:w="1134" w:type="dxa"/>
            <w:vAlign w:val="center"/>
          </w:tcPr>
          <w:p w14:paraId="523CAA5C" w14:textId="77777777" w:rsidR="00A9051D" w:rsidRPr="004E5701" w:rsidRDefault="00A9051D" w:rsidP="00821882">
            <w:pPr>
              <w:jc w:val="center"/>
              <w:rPr>
                <w:i/>
                <w:iCs/>
                <w:sz w:val="20"/>
                <w:szCs w:val="20"/>
              </w:rPr>
            </w:pPr>
            <w:r>
              <w:rPr>
                <w:i/>
                <w:iCs/>
                <w:sz w:val="20"/>
                <w:szCs w:val="20"/>
              </w:rPr>
              <w:t>---&gt;A</w:t>
            </w:r>
            <w:r w:rsidRPr="004E5701">
              <w:rPr>
                <w:i/>
                <w:iCs/>
                <w:sz w:val="20"/>
                <w:szCs w:val="20"/>
              </w:rPr>
              <w:t>19</w:t>
            </w:r>
          </w:p>
        </w:tc>
      </w:tr>
      <w:tr w:rsidR="00A9051D" w:rsidRPr="006D5A4F" w14:paraId="5E82869A" w14:textId="77777777" w:rsidTr="00821882">
        <w:tc>
          <w:tcPr>
            <w:tcW w:w="7083" w:type="dxa"/>
          </w:tcPr>
          <w:p w14:paraId="1A2D8099" w14:textId="77777777" w:rsidR="00A9051D" w:rsidRPr="004E5701" w:rsidRDefault="00A9051D" w:rsidP="00821882">
            <w:pPr>
              <w:rPr>
                <w:sz w:val="20"/>
                <w:szCs w:val="20"/>
              </w:rPr>
            </w:pPr>
            <w:r w:rsidRPr="004E5701">
              <w:rPr>
                <w:sz w:val="20"/>
                <w:szCs w:val="20"/>
              </w:rPr>
              <w:t>Nodarbinātības valsts aģentūra (NVA)</w:t>
            </w:r>
          </w:p>
        </w:tc>
        <w:tc>
          <w:tcPr>
            <w:tcW w:w="992" w:type="dxa"/>
            <w:vAlign w:val="center"/>
          </w:tcPr>
          <w:p w14:paraId="5EAB3B22" w14:textId="77777777" w:rsidR="00A9051D" w:rsidRPr="004E5701" w:rsidRDefault="00A9051D" w:rsidP="00821882">
            <w:pPr>
              <w:jc w:val="center"/>
              <w:rPr>
                <w:sz w:val="20"/>
                <w:szCs w:val="20"/>
              </w:rPr>
            </w:pPr>
            <w:r w:rsidRPr="004E5701">
              <w:rPr>
                <w:sz w:val="20"/>
                <w:szCs w:val="20"/>
              </w:rPr>
              <w:t>19</w:t>
            </w:r>
          </w:p>
        </w:tc>
        <w:tc>
          <w:tcPr>
            <w:tcW w:w="1134" w:type="dxa"/>
            <w:vAlign w:val="center"/>
          </w:tcPr>
          <w:p w14:paraId="6A08611D" w14:textId="77777777" w:rsidR="00A9051D" w:rsidRPr="004E5701" w:rsidRDefault="00A9051D" w:rsidP="00821882">
            <w:pPr>
              <w:jc w:val="center"/>
              <w:rPr>
                <w:i/>
                <w:iCs/>
                <w:sz w:val="20"/>
                <w:szCs w:val="20"/>
              </w:rPr>
            </w:pPr>
            <w:r>
              <w:rPr>
                <w:i/>
                <w:iCs/>
                <w:sz w:val="20"/>
                <w:szCs w:val="20"/>
              </w:rPr>
              <w:t>---&gt;A</w:t>
            </w:r>
            <w:r w:rsidRPr="004E5701">
              <w:rPr>
                <w:i/>
                <w:iCs/>
                <w:sz w:val="20"/>
                <w:szCs w:val="20"/>
              </w:rPr>
              <w:t>20</w:t>
            </w:r>
          </w:p>
        </w:tc>
      </w:tr>
      <w:tr w:rsidR="00A9051D" w:rsidRPr="006D5A4F" w14:paraId="6665A876" w14:textId="77777777" w:rsidTr="00821882">
        <w:tc>
          <w:tcPr>
            <w:tcW w:w="7083" w:type="dxa"/>
          </w:tcPr>
          <w:p w14:paraId="50729F75" w14:textId="77777777" w:rsidR="00A9051D" w:rsidRPr="004E5701" w:rsidRDefault="00A9051D" w:rsidP="00821882">
            <w:pPr>
              <w:rPr>
                <w:sz w:val="20"/>
                <w:szCs w:val="20"/>
              </w:rPr>
            </w:pPr>
            <w:r w:rsidRPr="004E5701">
              <w:rPr>
                <w:sz w:val="20"/>
                <w:szCs w:val="20"/>
              </w:rPr>
              <w:t>Pārtikas un veterinārais dienests (PVD)</w:t>
            </w:r>
          </w:p>
        </w:tc>
        <w:tc>
          <w:tcPr>
            <w:tcW w:w="992" w:type="dxa"/>
            <w:vAlign w:val="center"/>
          </w:tcPr>
          <w:p w14:paraId="585C195A" w14:textId="77777777" w:rsidR="00A9051D" w:rsidRPr="004E5701" w:rsidRDefault="00A9051D" w:rsidP="00821882">
            <w:pPr>
              <w:jc w:val="center"/>
              <w:rPr>
                <w:sz w:val="20"/>
                <w:szCs w:val="20"/>
              </w:rPr>
            </w:pPr>
            <w:r w:rsidRPr="004E5701">
              <w:rPr>
                <w:sz w:val="20"/>
                <w:szCs w:val="20"/>
              </w:rPr>
              <w:t>20</w:t>
            </w:r>
          </w:p>
        </w:tc>
        <w:tc>
          <w:tcPr>
            <w:tcW w:w="1134" w:type="dxa"/>
            <w:vAlign w:val="center"/>
          </w:tcPr>
          <w:p w14:paraId="60458755" w14:textId="77777777" w:rsidR="00A9051D" w:rsidRPr="004E5701" w:rsidRDefault="00A9051D" w:rsidP="00821882">
            <w:pPr>
              <w:jc w:val="center"/>
              <w:rPr>
                <w:i/>
                <w:iCs/>
                <w:sz w:val="20"/>
                <w:szCs w:val="20"/>
              </w:rPr>
            </w:pPr>
            <w:r>
              <w:rPr>
                <w:i/>
                <w:iCs/>
                <w:sz w:val="20"/>
                <w:szCs w:val="20"/>
              </w:rPr>
              <w:t>---&gt;A</w:t>
            </w:r>
            <w:r w:rsidRPr="004E5701">
              <w:rPr>
                <w:i/>
                <w:iCs/>
                <w:sz w:val="20"/>
                <w:szCs w:val="20"/>
              </w:rPr>
              <w:t>21</w:t>
            </w:r>
          </w:p>
        </w:tc>
      </w:tr>
      <w:tr w:rsidR="00A9051D" w:rsidRPr="006D5A4F" w14:paraId="44EA1520" w14:textId="77777777" w:rsidTr="00821882">
        <w:tc>
          <w:tcPr>
            <w:tcW w:w="7083" w:type="dxa"/>
          </w:tcPr>
          <w:p w14:paraId="64FC95E0" w14:textId="77777777" w:rsidR="00A9051D" w:rsidRPr="004E5701" w:rsidRDefault="00A9051D" w:rsidP="00821882">
            <w:pPr>
              <w:rPr>
                <w:sz w:val="20"/>
                <w:szCs w:val="20"/>
              </w:rPr>
            </w:pPr>
            <w:r w:rsidRPr="004E5701">
              <w:rPr>
                <w:sz w:val="20"/>
                <w:szCs w:val="20"/>
              </w:rPr>
              <w:t>Patērētāju tiesību aizsardzības centrs (PTAC)</w:t>
            </w:r>
          </w:p>
        </w:tc>
        <w:tc>
          <w:tcPr>
            <w:tcW w:w="992" w:type="dxa"/>
            <w:vAlign w:val="center"/>
          </w:tcPr>
          <w:p w14:paraId="490E9881" w14:textId="77777777" w:rsidR="00A9051D" w:rsidRPr="004E5701" w:rsidRDefault="00A9051D" w:rsidP="00821882">
            <w:pPr>
              <w:jc w:val="center"/>
              <w:rPr>
                <w:sz w:val="20"/>
                <w:szCs w:val="20"/>
              </w:rPr>
            </w:pPr>
            <w:r w:rsidRPr="004E5701">
              <w:rPr>
                <w:sz w:val="20"/>
                <w:szCs w:val="20"/>
              </w:rPr>
              <w:t>21</w:t>
            </w:r>
          </w:p>
        </w:tc>
        <w:tc>
          <w:tcPr>
            <w:tcW w:w="1134" w:type="dxa"/>
            <w:vAlign w:val="center"/>
          </w:tcPr>
          <w:p w14:paraId="4FFD5671" w14:textId="77777777" w:rsidR="00A9051D" w:rsidRPr="004E5701" w:rsidRDefault="00A9051D" w:rsidP="00821882">
            <w:pPr>
              <w:jc w:val="center"/>
              <w:rPr>
                <w:i/>
                <w:iCs/>
                <w:sz w:val="20"/>
                <w:szCs w:val="20"/>
              </w:rPr>
            </w:pPr>
            <w:r>
              <w:rPr>
                <w:i/>
                <w:iCs/>
                <w:sz w:val="20"/>
                <w:szCs w:val="20"/>
              </w:rPr>
              <w:t>---&gt;A</w:t>
            </w:r>
            <w:r w:rsidRPr="004E5701">
              <w:rPr>
                <w:i/>
                <w:iCs/>
                <w:sz w:val="20"/>
                <w:szCs w:val="20"/>
              </w:rPr>
              <w:t>22</w:t>
            </w:r>
          </w:p>
        </w:tc>
      </w:tr>
      <w:tr w:rsidR="00A9051D" w:rsidRPr="006D5A4F" w14:paraId="260982F3" w14:textId="77777777" w:rsidTr="00821882">
        <w:tc>
          <w:tcPr>
            <w:tcW w:w="7083" w:type="dxa"/>
          </w:tcPr>
          <w:p w14:paraId="633951ED" w14:textId="77777777" w:rsidR="00A9051D" w:rsidRPr="004E5701" w:rsidRDefault="00A9051D" w:rsidP="00821882">
            <w:pPr>
              <w:rPr>
                <w:sz w:val="20"/>
                <w:szCs w:val="20"/>
              </w:rPr>
            </w:pPr>
            <w:r w:rsidRPr="004E5701">
              <w:rPr>
                <w:sz w:val="20"/>
                <w:szCs w:val="20"/>
              </w:rPr>
              <w:t>Pilsonības un migrācijas lietu pārvalde (PMLP)</w:t>
            </w:r>
          </w:p>
        </w:tc>
        <w:tc>
          <w:tcPr>
            <w:tcW w:w="992" w:type="dxa"/>
            <w:vAlign w:val="center"/>
          </w:tcPr>
          <w:p w14:paraId="2908E11E" w14:textId="77777777" w:rsidR="00A9051D" w:rsidRPr="004E5701" w:rsidRDefault="00A9051D" w:rsidP="00821882">
            <w:pPr>
              <w:jc w:val="center"/>
              <w:rPr>
                <w:sz w:val="20"/>
                <w:szCs w:val="20"/>
              </w:rPr>
            </w:pPr>
            <w:r w:rsidRPr="004E5701">
              <w:rPr>
                <w:sz w:val="20"/>
                <w:szCs w:val="20"/>
              </w:rPr>
              <w:t>22</w:t>
            </w:r>
          </w:p>
        </w:tc>
        <w:tc>
          <w:tcPr>
            <w:tcW w:w="1134" w:type="dxa"/>
            <w:vAlign w:val="center"/>
          </w:tcPr>
          <w:p w14:paraId="54B10494" w14:textId="77777777" w:rsidR="00A9051D" w:rsidRPr="004E5701" w:rsidRDefault="00A9051D" w:rsidP="00821882">
            <w:pPr>
              <w:jc w:val="center"/>
              <w:rPr>
                <w:i/>
                <w:iCs/>
                <w:sz w:val="20"/>
                <w:szCs w:val="20"/>
              </w:rPr>
            </w:pPr>
            <w:r>
              <w:rPr>
                <w:i/>
                <w:iCs/>
                <w:sz w:val="20"/>
                <w:szCs w:val="20"/>
              </w:rPr>
              <w:t>---&gt;A</w:t>
            </w:r>
            <w:r w:rsidRPr="004E5701">
              <w:rPr>
                <w:i/>
                <w:iCs/>
                <w:sz w:val="20"/>
                <w:szCs w:val="20"/>
              </w:rPr>
              <w:t>23</w:t>
            </w:r>
          </w:p>
        </w:tc>
      </w:tr>
      <w:tr w:rsidR="00A9051D" w:rsidRPr="006D5A4F" w14:paraId="51400767" w14:textId="77777777" w:rsidTr="00821882">
        <w:tc>
          <w:tcPr>
            <w:tcW w:w="7083" w:type="dxa"/>
          </w:tcPr>
          <w:p w14:paraId="55F16E4E" w14:textId="77777777" w:rsidR="00A9051D" w:rsidRPr="004E5701" w:rsidRDefault="00A9051D" w:rsidP="00821882">
            <w:pPr>
              <w:rPr>
                <w:rFonts w:eastAsia="Times New Roman"/>
                <w:sz w:val="20"/>
                <w:szCs w:val="20"/>
                <w:lang w:eastAsia="lv-LV"/>
              </w:rPr>
            </w:pPr>
            <w:r w:rsidRPr="004E5701">
              <w:rPr>
                <w:sz w:val="20"/>
                <w:szCs w:val="20"/>
              </w:rPr>
              <w:t>Valsts aizsardzības loģistikas un iepirkumu centrs (VALIC)</w:t>
            </w:r>
          </w:p>
        </w:tc>
        <w:tc>
          <w:tcPr>
            <w:tcW w:w="992" w:type="dxa"/>
            <w:vAlign w:val="center"/>
          </w:tcPr>
          <w:p w14:paraId="2A2191DC" w14:textId="77777777" w:rsidR="00A9051D" w:rsidRPr="004E5701" w:rsidRDefault="00A9051D" w:rsidP="00821882">
            <w:pPr>
              <w:jc w:val="center"/>
              <w:rPr>
                <w:sz w:val="20"/>
                <w:szCs w:val="20"/>
              </w:rPr>
            </w:pPr>
            <w:r>
              <w:rPr>
                <w:sz w:val="20"/>
                <w:szCs w:val="20"/>
              </w:rPr>
              <w:t>23</w:t>
            </w:r>
          </w:p>
        </w:tc>
        <w:tc>
          <w:tcPr>
            <w:tcW w:w="1134" w:type="dxa"/>
            <w:vAlign w:val="center"/>
          </w:tcPr>
          <w:p w14:paraId="64E5717F" w14:textId="77777777" w:rsidR="00A9051D" w:rsidRPr="004E5701" w:rsidRDefault="00A9051D" w:rsidP="00821882">
            <w:pPr>
              <w:jc w:val="center"/>
              <w:rPr>
                <w:i/>
                <w:iCs/>
                <w:sz w:val="20"/>
                <w:szCs w:val="20"/>
              </w:rPr>
            </w:pPr>
            <w:r>
              <w:rPr>
                <w:i/>
                <w:iCs/>
                <w:sz w:val="20"/>
                <w:szCs w:val="20"/>
              </w:rPr>
              <w:t>---&gt;A</w:t>
            </w:r>
            <w:r w:rsidRPr="004E5701">
              <w:rPr>
                <w:i/>
                <w:iCs/>
                <w:sz w:val="20"/>
                <w:szCs w:val="20"/>
              </w:rPr>
              <w:t>2</w:t>
            </w:r>
            <w:r>
              <w:rPr>
                <w:i/>
                <w:iCs/>
                <w:sz w:val="20"/>
                <w:szCs w:val="20"/>
              </w:rPr>
              <w:t>4</w:t>
            </w:r>
          </w:p>
        </w:tc>
      </w:tr>
      <w:tr w:rsidR="00A9051D" w:rsidRPr="006D5A4F" w14:paraId="6BBF413D" w14:textId="77777777" w:rsidTr="00821882">
        <w:tc>
          <w:tcPr>
            <w:tcW w:w="7083" w:type="dxa"/>
          </w:tcPr>
          <w:p w14:paraId="2068D456" w14:textId="77777777" w:rsidR="00A9051D" w:rsidRPr="004E5701" w:rsidRDefault="00A9051D" w:rsidP="00821882">
            <w:pPr>
              <w:rPr>
                <w:rFonts w:eastAsia="Times New Roman"/>
                <w:sz w:val="20"/>
                <w:szCs w:val="20"/>
                <w:lang w:eastAsia="lv-LV"/>
              </w:rPr>
            </w:pPr>
            <w:r w:rsidRPr="004E5701">
              <w:rPr>
                <w:sz w:val="20"/>
                <w:szCs w:val="20"/>
              </w:rPr>
              <w:t>Valsts aizsardzības militāro objektu un iepirkumu centrs (VAMOIC)</w:t>
            </w:r>
          </w:p>
        </w:tc>
        <w:tc>
          <w:tcPr>
            <w:tcW w:w="992" w:type="dxa"/>
            <w:vAlign w:val="center"/>
          </w:tcPr>
          <w:p w14:paraId="70A69984" w14:textId="77777777" w:rsidR="00A9051D" w:rsidRPr="004E5701" w:rsidRDefault="00A9051D" w:rsidP="00821882">
            <w:pPr>
              <w:jc w:val="center"/>
              <w:rPr>
                <w:sz w:val="20"/>
                <w:szCs w:val="20"/>
              </w:rPr>
            </w:pPr>
            <w:r>
              <w:rPr>
                <w:sz w:val="20"/>
                <w:szCs w:val="20"/>
              </w:rPr>
              <w:t>24</w:t>
            </w:r>
          </w:p>
        </w:tc>
        <w:tc>
          <w:tcPr>
            <w:tcW w:w="1134" w:type="dxa"/>
            <w:vAlign w:val="center"/>
          </w:tcPr>
          <w:p w14:paraId="425C5896" w14:textId="77777777" w:rsidR="00A9051D" w:rsidRPr="004E5701" w:rsidRDefault="00A9051D" w:rsidP="00821882">
            <w:pPr>
              <w:jc w:val="center"/>
              <w:rPr>
                <w:i/>
                <w:iCs/>
                <w:sz w:val="20"/>
                <w:szCs w:val="20"/>
              </w:rPr>
            </w:pPr>
            <w:r>
              <w:rPr>
                <w:i/>
                <w:iCs/>
                <w:sz w:val="20"/>
                <w:szCs w:val="20"/>
              </w:rPr>
              <w:t>---&gt;A</w:t>
            </w:r>
            <w:r w:rsidRPr="004E5701">
              <w:rPr>
                <w:i/>
                <w:iCs/>
                <w:sz w:val="20"/>
                <w:szCs w:val="20"/>
              </w:rPr>
              <w:t>2</w:t>
            </w:r>
            <w:r>
              <w:rPr>
                <w:i/>
                <w:iCs/>
                <w:sz w:val="20"/>
                <w:szCs w:val="20"/>
              </w:rPr>
              <w:t>5</w:t>
            </w:r>
          </w:p>
        </w:tc>
      </w:tr>
      <w:tr w:rsidR="00A9051D" w:rsidRPr="006D5A4F" w14:paraId="43E82443" w14:textId="77777777" w:rsidTr="00821882">
        <w:tc>
          <w:tcPr>
            <w:tcW w:w="7083" w:type="dxa"/>
          </w:tcPr>
          <w:p w14:paraId="2336BDB1" w14:textId="77777777" w:rsidR="00A9051D" w:rsidRPr="004E5701" w:rsidRDefault="00A9051D" w:rsidP="00821882">
            <w:pPr>
              <w:rPr>
                <w:rFonts w:eastAsia="Times New Roman"/>
                <w:sz w:val="20"/>
                <w:szCs w:val="20"/>
                <w:lang w:eastAsia="lv-LV"/>
              </w:rPr>
            </w:pPr>
            <w:r w:rsidRPr="004E5701">
              <w:rPr>
                <w:sz w:val="20"/>
                <w:szCs w:val="20"/>
              </w:rPr>
              <w:t>Valsts augu aizsardzības dienests (VAAD)</w:t>
            </w:r>
          </w:p>
        </w:tc>
        <w:tc>
          <w:tcPr>
            <w:tcW w:w="992" w:type="dxa"/>
            <w:vAlign w:val="center"/>
          </w:tcPr>
          <w:p w14:paraId="061804F3" w14:textId="77777777" w:rsidR="00A9051D" w:rsidRPr="004E5701" w:rsidRDefault="00A9051D" w:rsidP="00821882">
            <w:pPr>
              <w:jc w:val="center"/>
              <w:rPr>
                <w:sz w:val="20"/>
                <w:szCs w:val="20"/>
              </w:rPr>
            </w:pPr>
            <w:r>
              <w:rPr>
                <w:sz w:val="20"/>
                <w:szCs w:val="20"/>
              </w:rPr>
              <w:t>25</w:t>
            </w:r>
          </w:p>
        </w:tc>
        <w:tc>
          <w:tcPr>
            <w:tcW w:w="1134" w:type="dxa"/>
            <w:vAlign w:val="center"/>
          </w:tcPr>
          <w:p w14:paraId="628282FE" w14:textId="77777777" w:rsidR="00A9051D" w:rsidRPr="004E5701" w:rsidRDefault="00A9051D" w:rsidP="00821882">
            <w:pPr>
              <w:jc w:val="center"/>
              <w:rPr>
                <w:i/>
                <w:iCs/>
                <w:sz w:val="20"/>
                <w:szCs w:val="20"/>
              </w:rPr>
            </w:pPr>
            <w:r>
              <w:rPr>
                <w:i/>
                <w:iCs/>
                <w:sz w:val="20"/>
                <w:szCs w:val="20"/>
              </w:rPr>
              <w:t>---&gt;A</w:t>
            </w:r>
            <w:r w:rsidRPr="004E5701">
              <w:rPr>
                <w:i/>
                <w:iCs/>
                <w:sz w:val="20"/>
                <w:szCs w:val="20"/>
              </w:rPr>
              <w:t>2</w:t>
            </w:r>
            <w:r>
              <w:rPr>
                <w:i/>
                <w:iCs/>
                <w:sz w:val="20"/>
                <w:szCs w:val="20"/>
              </w:rPr>
              <w:t>6</w:t>
            </w:r>
          </w:p>
        </w:tc>
      </w:tr>
      <w:tr w:rsidR="00A9051D" w:rsidRPr="006D5A4F" w14:paraId="4EC3241C" w14:textId="77777777" w:rsidTr="00821882">
        <w:tc>
          <w:tcPr>
            <w:tcW w:w="7083" w:type="dxa"/>
          </w:tcPr>
          <w:p w14:paraId="3BC3FDF3" w14:textId="77777777" w:rsidR="00A9051D" w:rsidRPr="004E5701" w:rsidRDefault="00A9051D" w:rsidP="00821882">
            <w:pPr>
              <w:rPr>
                <w:rFonts w:eastAsia="Times New Roman"/>
                <w:sz w:val="20"/>
                <w:szCs w:val="20"/>
                <w:lang w:eastAsia="lv-LV"/>
              </w:rPr>
            </w:pPr>
            <w:r w:rsidRPr="004E5701">
              <w:rPr>
                <w:sz w:val="20"/>
                <w:szCs w:val="20"/>
              </w:rPr>
              <w:t>Valsts darba inspekcija (VDI)</w:t>
            </w:r>
          </w:p>
        </w:tc>
        <w:tc>
          <w:tcPr>
            <w:tcW w:w="992" w:type="dxa"/>
            <w:vAlign w:val="center"/>
          </w:tcPr>
          <w:p w14:paraId="68F2246C" w14:textId="77777777" w:rsidR="00A9051D" w:rsidRPr="004E5701" w:rsidRDefault="00A9051D" w:rsidP="00821882">
            <w:pPr>
              <w:jc w:val="center"/>
              <w:rPr>
                <w:sz w:val="20"/>
                <w:szCs w:val="20"/>
              </w:rPr>
            </w:pPr>
            <w:r>
              <w:rPr>
                <w:sz w:val="20"/>
                <w:szCs w:val="20"/>
              </w:rPr>
              <w:t>26</w:t>
            </w:r>
          </w:p>
        </w:tc>
        <w:tc>
          <w:tcPr>
            <w:tcW w:w="1134" w:type="dxa"/>
            <w:vAlign w:val="center"/>
          </w:tcPr>
          <w:p w14:paraId="2C6C3893" w14:textId="77777777" w:rsidR="00A9051D" w:rsidRPr="004E5701" w:rsidRDefault="00A9051D" w:rsidP="00821882">
            <w:pPr>
              <w:jc w:val="center"/>
              <w:rPr>
                <w:i/>
                <w:iCs/>
                <w:sz w:val="20"/>
                <w:szCs w:val="20"/>
              </w:rPr>
            </w:pPr>
            <w:r>
              <w:rPr>
                <w:i/>
                <w:iCs/>
                <w:sz w:val="20"/>
                <w:szCs w:val="20"/>
              </w:rPr>
              <w:t>---&gt;A</w:t>
            </w:r>
            <w:r w:rsidRPr="004E5701">
              <w:rPr>
                <w:i/>
                <w:iCs/>
                <w:sz w:val="20"/>
                <w:szCs w:val="20"/>
              </w:rPr>
              <w:t>2</w:t>
            </w:r>
            <w:r>
              <w:rPr>
                <w:i/>
                <w:iCs/>
                <w:sz w:val="20"/>
                <w:szCs w:val="20"/>
              </w:rPr>
              <w:t>7</w:t>
            </w:r>
          </w:p>
        </w:tc>
      </w:tr>
      <w:tr w:rsidR="00A9051D" w:rsidRPr="006D5A4F" w14:paraId="4350BE42" w14:textId="77777777" w:rsidTr="00821882">
        <w:tc>
          <w:tcPr>
            <w:tcW w:w="7083" w:type="dxa"/>
          </w:tcPr>
          <w:p w14:paraId="2F4D35AB" w14:textId="77777777" w:rsidR="00A9051D" w:rsidRPr="004E5701" w:rsidRDefault="00A9051D" w:rsidP="00821882">
            <w:pPr>
              <w:rPr>
                <w:rFonts w:eastAsia="Times New Roman"/>
                <w:sz w:val="20"/>
                <w:szCs w:val="20"/>
                <w:lang w:eastAsia="lv-LV"/>
              </w:rPr>
            </w:pPr>
            <w:r w:rsidRPr="004E5701">
              <w:rPr>
                <w:sz w:val="20"/>
                <w:szCs w:val="20"/>
              </w:rPr>
              <w:t>Valsts digitālās attīstības aģentūra (VDAA)</w:t>
            </w:r>
          </w:p>
        </w:tc>
        <w:tc>
          <w:tcPr>
            <w:tcW w:w="992" w:type="dxa"/>
            <w:vAlign w:val="center"/>
          </w:tcPr>
          <w:p w14:paraId="40109F63" w14:textId="77777777" w:rsidR="00A9051D" w:rsidRPr="004E5701" w:rsidRDefault="00A9051D" w:rsidP="00821882">
            <w:pPr>
              <w:jc w:val="center"/>
              <w:rPr>
                <w:sz w:val="20"/>
                <w:szCs w:val="20"/>
              </w:rPr>
            </w:pPr>
            <w:r>
              <w:rPr>
                <w:sz w:val="20"/>
                <w:szCs w:val="20"/>
              </w:rPr>
              <w:t>27</w:t>
            </w:r>
          </w:p>
        </w:tc>
        <w:tc>
          <w:tcPr>
            <w:tcW w:w="1134" w:type="dxa"/>
            <w:vAlign w:val="center"/>
          </w:tcPr>
          <w:p w14:paraId="58BF70A1" w14:textId="77777777" w:rsidR="00A9051D" w:rsidRPr="004E5701" w:rsidRDefault="00A9051D" w:rsidP="00821882">
            <w:pPr>
              <w:jc w:val="center"/>
              <w:rPr>
                <w:i/>
                <w:iCs/>
                <w:sz w:val="20"/>
                <w:szCs w:val="20"/>
              </w:rPr>
            </w:pPr>
            <w:r>
              <w:rPr>
                <w:i/>
                <w:iCs/>
                <w:sz w:val="20"/>
                <w:szCs w:val="20"/>
              </w:rPr>
              <w:t>---&gt;A</w:t>
            </w:r>
            <w:r w:rsidRPr="004E5701">
              <w:rPr>
                <w:i/>
                <w:iCs/>
                <w:sz w:val="20"/>
                <w:szCs w:val="20"/>
              </w:rPr>
              <w:t>2</w:t>
            </w:r>
            <w:r>
              <w:rPr>
                <w:i/>
                <w:iCs/>
                <w:sz w:val="20"/>
                <w:szCs w:val="20"/>
              </w:rPr>
              <w:t>8</w:t>
            </w:r>
          </w:p>
        </w:tc>
      </w:tr>
      <w:tr w:rsidR="00A9051D" w:rsidRPr="006D5A4F" w14:paraId="4156F16E" w14:textId="77777777" w:rsidTr="00821882">
        <w:tc>
          <w:tcPr>
            <w:tcW w:w="7083" w:type="dxa"/>
          </w:tcPr>
          <w:p w14:paraId="0B9FC7CA" w14:textId="77777777" w:rsidR="00A9051D" w:rsidRPr="004E5701" w:rsidRDefault="00A9051D" w:rsidP="00821882">
            <w:pPr>
              <w:rPr>
                <w:rFonts w:eastAsia="Times New Roman"/>
                <w:sz w:val="20"/>
                <w:szCs w:val="20"/>
                <w:lang w:eastAsia="lv-LV"/>
              </w:rPr>
            </w:pPr>
            <w:r w:rsidRPr="004E5701">
              <w:rPr>
                <w:sz w:val="20"/>
                <w:szCs w:val="20"/>
              </w:rPr>
              <w:t>Valsts ieņēmumu dienests (VID)</w:t>
            </w:r>
          </w:p>
        </w:tc>
        <w:tc>
          <w:tcPr>
            <w:tcW w:w="992" w:type="dxa"/>
            <w:vAlign w:val="center"/>
          </w:tcPr>
          <w:p w14:paraId="0BC053BF" w14:textId="77777777" w:rsidR="00A9051D" w:rsidRPr="004E5701" w:rsidRDefault="00A9051D" w:rsidP="00821882">
            <w:pPr>
              <w:jc w:val="center"/>
              <w:rPr>
                <w:sz w:val="20"/>
                <w:szCs w:val="20"/>
              </w:rPr>
            </w:pPr>
            <w:r>
              <w:rPr>
                <w:sz w:val="20"/>
                <w:szCs w:val="20"/>
              </w:rPr>
              <w:t>28</w:t>
            </w:r>
          </w:p>
        </w:tc>
        <w:tc>
          <w:tcPr>
            <w:tcW w:w="1134" w:type="dxa"/>
            <w:vAlign w:val="center"/>
          </w:tcPr>
          <w:p w14:paraId="6C59852D" w14:textId="77777777" w:rsidR="00A9051D" w:rsidRPr="004E5701" w:rsidRDefault="00A9051D" w:rsidP="00821882">
            <w:pPr>
              <w:jc w:val="center"/>
              <w:rPr>
                <w:i/>
                <w:iCs/>
                <w:sz w:val="20"/>
                <w:szCs w:val="20"/>
              </w:rPr>
            </w:pPr>
            <w:r>
              <w:rPr>
                <w:i/>
                <w:iCs/>
                <w:sz w:val="20"/>
                <w:szCs w:val="20"/>
              </w:rPr>
              <w:t>---&gt;A</w:t>
            </w:r>
            <w:r w:rsidRPr="004E5701">
              <w:rPr>
                <w:i/>
                <w:iCs/>
                <w:sz w:val="20"/>
                <w:szCs w:val="20"/>
              </w:rPr>
              <w:t>2</w:t>
            </w:r>
            <w:r>
              <w:rPr>
                <w:i/>
                <w:iCs/>
                <w:sz w:val="20"/>
                <w:szCs w:val="20"/>
              </w:rPr>
              <w:t>9</w:t>
            </w:r>
          </w:p>
        </w:tc>
      </w:tr>
      <w:tr w:rsidR="00A9051D" w:rsidRPr="006D5A4F" w14:paraId="0A83D9AE" w14:textId="77777777" w:rsidTr="00821882">
        <w:tc>
          <w:tcPr>
            <w:tcW w:w="7083" w:type="dxa"/>
          </w:tcPr>
          <w:p w14:paraId="3F78D9F5" w14:textId="77777777" w:rsidR="00A9051D" w:rsidRPr="004E5701" w:rsidRDefault="00A9051D" w:rsidP="00821882">
            <w:pPr>
              <w:rPr>
                <w:rFonts w:eastAsia="Times New Roman"/>
                <w:sz w:val="20"/>
                <w:szCs w:val="20"/>
                <w:lang w:eastAsia="lv-LV"/>
              </w:rPr>
            </w:pPr>
            <w:r w:rsidRPr="004E5701">
              <w:rPr>
                <w:sz w:val="20"/>
                <w:szCs w:val="20"/>
              </w:rPr>
              <w:t>Valsts izglītības attīstības aģentūra (VIAA)</w:t>
            </w:r>
          </w:p>
        </w:tc>
        <w:tc>
          <w:tcPr>
            <w:tcW w:w="992" w:type="dxa"/>
            <w:vAlign w:val="center"/>
          </w:tcPr>
          <w:p w14:paraId="1A4E7368" w14:textId="77777777" w:rsidR="00A9051D" w:rsidRPr="004E5701" w:rsidRDefault="00A9051D" w:rsidP="00821882">
            <w:pPr>
              <w:jc w:val="center"/>
              <w:rPr>
                <w:sz w:val="20"/>
                <w:szCs w:val="20"/>
              </w:rPr>
            </w:pPr>
            <w:r>
              <w:rPr>
                <w:sz w:val="20"/>
                <w:szCs w:val="20"/>
              </w:rPr>
              <w:t>29</w:t>
            </w:r>
          </w:p>
        </w:tc>
        <w:tc>
          <w:tcPr>
            <w:tcW w:w="1134" w:type="dxa"/>
            <w:vAlign w:val="center"/>
          </w:tcPr>
          <w:p w14:paraId="4EAE29BB" w14:textId="77777777" w:rsidR="00A9051D" w:rsidRPr="004E5701" w:rsidRDefault="00A9051D" w:rsidP="00821882">
            <w:pPr>
              <w:jc w:val="center"/>
              <w:rPr>
                <w:i/>
                <w:iCs/>
                <w:sz w:val="20"/>
                <w:szCs w:val="20"/>
              </w:rPr>
            </w:pPr>
            <w:r>
              <w:rPr>
                <w:i/>
                <w:iCs/>
                <w:sz w:val="20"/>
                <w:szCs w:val="20"/>
              </w:rPr>
              <w:t>---&gt;A30</w:t>
            </w:r>
          </w:p>
        </w:tc>
      </w:tr>
      <w:tr w:rsidR="00A9051D" w:rsidRPr="006D5A4F" w14:paraId="7F1E564B" w14:textId="77777777" w:rsidTr="00821882">
        <w:tc>
          <w:tcPr>
            <w:tcW w:w="7083" w:type="dxa"/>
          </w:tcPr>
          <w:p w14:paraId="7F42AD84" w14:textId="77777777" w:rsidR="00A9051D" w:rsidRPr="004E5701" w:rsidRDefault="00A9051D" w:rsidP="00821882">
            <w:pPr>
              <w:rPr>
                <w:rFonts w:eastAsia="Times New Roman"/>
                <w:sz w:val="20"/>
                <w:szCs w:val="20"/>
                <w:lang w:eastAsia="lv-LV"/>
              </w:rPr>
            </w:pPr>
            <w:r w:rsidRPr="004E5701">
              <w:rPr>
                <w:sz w:val="20"/>
                <w:szCs w:val="20"/>
              </w:rPr>
              <w:t>Valsts meža dienests (VMD)</w:t>
            </w:r>
          </w:p>
        </w:tc>
        <w:tc>
          <w:tcPr>
            <w:tcW w:w="992" w:type="dxa"/>
            <w:vAlign w:val="center"/>
          </w:tcPr>
          <w:p w14:paraId="3C07A1D5" w14:textId="77777777" w:rsidR="00A9051D" w:rsidRPr="004E5701" w:rsidRDefault="00A9051D" w:rsidP="00821882">
            <w:pPr>
              <w:jc w:val="center"/>
              <w:rPr>
                <w:sz w:val="20"/>
                <w:szCs w:val="20"/>
              </w:rPr>
            </w:pPr>
            <w:r>
              <w:rPr>
                <w:sz w:val="20"/>
                <w:szCs w:val="20"/>
              </w:rPr>
              <w:t>30</w:t>
            </w:r>
          </w:p>
        </w:tc>
        <w:tc>
          <w:tcPr>
            <w:tcW w:w="1134" w:type="dxa"/>
            <w:vAlign w:val="center"/>
          </w:tcPr>
          <w:p w14:paraId="0BD82C0B" w14:textId="77777777" w:rsidR="00A9051D" w:rsidRPr="004E5701" w:rsidRDefault="00A9051D" w:rsidP="00821882">
            <w:pPr>
              <w:jc w:val="center"/>
              <w:rPr>
                <w:i/>
                <w:iCs/>
                <w:sz w:val="20"/>
                <w:szCs w:val="20"/>
              </w:rPr>
            </w:pPr>
            <w:r>
              <w:rPr>
                <w:i/>
                <w:iCs/>
                <w:sz w:val="20"/>
                <w:szCs w:val="20"/>
              </w:rPr>
              <w:t>---&gt;A31</w:t>
            </w:r>
          </w:p>
        </w:tc>
      </w:tr>
      <w:tr w:rsidR="00A9051D" w:rsidRPr="006D5A4F" w14:paraId="174B706F" w14:textId="77777777" w:rsidTr="00821882">
        <w:tc>
          <w:tcPr>
            <w:tcW w:w="7083" w:type="dxa"/>
          </w:tcPr>
          <w:p w14:paraId="49E17335" w14:textId="77777777" w:rsidR="00A9051D" w:rsidRPr="004E5701" w:rsidRDefault="00A9051D" w:rsidP="00821882">
            <w:pPr>
              <w:rPr>
                <w:rFonts w:eastAsia="Times New Roman"/>
                <w:sz w:val="20"/>
                <w:szCs w:val="20"/>
                <w:lang w:eastAsia="lv-LV"/>
              </w:rPr>
            </w:pPr>
            <w:r w:rsidRPr="004E5701">
              <w:rPr>
                <w:sz w:val="20"/>
                <w:szCs w:val="20"/>
              </w:rPr>
              <w:t>Valsts ugunsdzēsības un glābšanas dienests (VUGD)</w:t>
            </w:r>
          </w:p>
        </w:tc>
        <w:tc>
          <w:tcPr>
            <w:tcW w:w="992" w:type="dxa"/>
            <w:vAlign w:val="center"/>
          </w:tcPr>
          <w:p w14:paraId="690D8ABF" w14:textId="77777777" w:rsidR="00A9051D" w:rsidRPr="004E5701" w:rsidRDefault="00A9051D" w:rsidP="00821882">
            <w:pPr>
              <w:jc w:val="center"/>
              <w:rPr>
                <w:sz w:val="20"/>
                <w:szCs w:val="20"/>
              </w:rPr>
            </w:pPr>
            <w:r>
              <w:rPr>
                <w:sz w:val="20"/>
                <w:szCs w:val="20"/>
              </w:rPr>
              <w:t>31</w:t>
            </w:r>
          </w:p>
        </w:tc>
        <w:tc>
          <w:tcPr>
            <w:tcW w:w="1134" w:type="dxa"/>
            <w:vAlign w:val="center"/>
          </w:tcPr>
          <w:p w14:paraId="4790C110" w14:textId="77777777" w:rsidR="00A9051D" w:rsidRPr="004E5701" w:rsidRDefault="00A9051D" w:rsidP="00821882">
            <w:pPr>
              <w:jc w:val="center"/>
              <w:rPr>
                <w:i/>
                <w:iCs/>
                <w:sz w:val="20"/>
                <w:szCs w:val="20"/>
              </w:rPr>
            </w:pPr>
            <w:r>
              <w:rPr>
                <w:i/>
                <w:iCs/>
                <w:sz w:val="20"/>
                <w:szCs w:val="20"/>
              </w:rPr>
              <w:t>---&gt;A32</w:t>
            </w:r>
          </w:p>
        </w:tc>
      </w:tr>
      <w:tr w:rsidR="00A9051D" w:rsidRPr="006D5A4F" w14:paraId="5D603D73" w14:textId="77777777" w:rsidTr="00821882">
        <w:tc>
          <w:tcPr>
            <w:tcW w:w="7083" w:type="dxa"/>
          </w:tcPr>
          <w:p w14:paraId="44252233" w14:textId="77777777" w:rsidR="00A9051D" w:rsidRPr="004E5701" w:rsidRDefault="00A9051D" w:rsidP="00821882">
            <w:pPr>
              <w:rPr>
                <w:rFonts w:eastAsia="Times New Roman"/>
                <w:sz w:val="20"/>
                <w:szCs w:val="20"/>
                <w:lang w:eastAsia="lv-LV"/>
              </w:rPr>
            </w:pPr>
            <w:r w:rsidRPr="004E5701">
              <w:rPr>
                <w:sz w:val="20"/>
                <w:szCs w:val="20"/>
              </w:rPr>
              <w:t>Valsts valodas centrs (VVC)</w:t>
            </w:r>
          </w:p>
        </w:tc>
        <w:tc>
          <w:tcPr>
            <w:tcW w:w="992" w:type="dxa"/>
            <w:vAlign w:val="center"/>
          </w:tcPr>
          <w:p w14:paraId="5F9DCA21" w14:textId="77777777" w:rsidR="00A9051D" w:rsidRPr="004E5701" w:rsidRDefault="00A9051D" w:rsidP="00821882">
            <w:pPr>
              <w:jc w:val="center"/>
              <w:rPr>
                <w:sz w:val="20"/>
                <w:szCs w:val="20"/>
              </w:rPr>
            </w:pPr>
            <w:r>
              <w:rPr>
                <w:sz w:val="20"/>
                <w:szCs w:val="20"/>
              </w:rPr>
              <w:t>32</w:t>
            </w:r>
          </w:p>
        </w:tc>
        <w:tc>
          <w:tcPr>
            <w:tcW w:w="1134" w:type="dxa"/>
            <w:vAlign w:val="center"/>
          </w:tcPr>
          <w:p w14:paraId="43603864" w14:textId="77777777" w:rsidR="00A9051D" w:rsidRPr="004E5701" w:rsidRDefault="00A9051D" w:rsidP="00821882">
            <w:pPr>
              <w:jc w:val="center"/>
              <w:rPr>
                <w:i/>
                <w:iCs/>
                <w:sz w:val="20"/>
                <w:szCs w:val="20"/>
              </w:rPr>
            </w:pPr>
            <w:r>
              <w:rPr>
                <w:i/>
                <w:iCs/>
                <w:sz w:val="20"/>
                <w:szCs w:val="20"/>
              </w:rPr>
              <w:t>---&gt;A33</w:t>
            </w:r>
          </w:p>
        </w:tc>
      </w:tr>
      <w:tr w:rsidR="00A9051D" w:rsidRPr="006D5A4F" w14:paraId="3978EC14" w14:textId="77777777" w:rsidTr="00821882">
        <w:tc>
          <w:tcPr>
            <w:tcW w:w="7083" w:type="dxa"/>
          </w:tcPr>
          <w:p w14:paraId="50225EE9" w14:textId="77777777" w:rsidR="00A9051D" w:rsidRPr="004E5701" w:rsidRDefault="00A9051D" w:rsidP="00821882">
            <w:pPr>
              <w:rPr>
                <w:rFonts w:eastAsia="Times New Roman"/>
                <w:sz w:val="20"/>
                <w:szCs w:val="20"/>
                <w:lang w:eastAsia="lv-LV"/>
              </w:rPr>
            </w:pPr>
            <w:r w:rsidRPr="004E5701">
              <w:rPr>
                <w:sz w:val="20"/>
                <w:szCs w:val="20"/>
              </w:rPr>
              <w:lastRenderedPageBreak/>
              <w:t>Valsts vides dienests (VVD)</w:t>
            </w:r>
          </w:p>
        </w:tc>
        <w:tc>
          <w:tcPr>
            <w:tcW w:w="992" w:type="dxa"/>
            <w:vAlign w:val="center"/>
          </w:tcPr>
          <w:p w14:paraId="519FED55" w14:textId="77777777" w:rsidR="00A9051D" w:rsidRPr="004E5701" w:rsidRDefault="00A9051D" w:rsidP="00821882">
            <w:pPr>
              <w:jc w:val="center"/>
              <w:rPr>
                <w:sz w:val="20"/>
                <w:szCs w:val="20"/>
              </w:rPr>
            </w:pPr>
            <w:r>
              <w:rPr>
                <w:sz w:val="20"/>
                <w:szCs w:val="20"/>
              </w:rPr>
              <w:t>33</w:t>
            </w:r>
          </w:p>
        </w:tc>
        <w:tc>
          <w:tcPr>
            <w:tcW w:w="1134" w:type="dxa"/>
            <w:vAlign w:val="center"/>
          </w:tcPr>
          <w:p w14:paraId="7F60A3CD" w14:textId="77777777" w:rsidR="00A9051D" w:rsidRPr="004E5701" w:rsidRDefault="00A9051D" w:rsidP="00821882">
            <w:pPr>
              <w:jc w:val="center"/>
              <w:rPr>
                <w:i/>
                <w:iCs/>
                <w:sz w:val="20"/>
                <w:szCs w:val="20"/>
              </w:rPr>
            </w:pPr>
            <w:r>
              <w:rPr>
                <w:i/>
                <w:iCs/>
                <w:sz w:val="20"/>
                <w:szCs w:val="20"/>
              </w:rPr>
              <w:t>---&gt;A34</w:t>
            </w:r>
          </w:p>
        </w:tc>
      </w:tr>
      <w:tr w:rsidR="00A9051D" w:rsidRPr="006D5A4F" w14:paraId="7DC8442A" w14:textId="77777777" w:rsidTr="00821882">
        <w:tc>
          <w:tcPr>
            <w:tcW w:w="7083" w:type="dxa"/>
          </w:tcPr>
          <w:p w14:paraId="6F0597CD" w14:textId="77777777" w:rsidR="00A9051D" w:rsidRPr="004E5701" w:rsidRDefault="00A9051D" w:rsidP="00821882">
            <w:pPr>
              <w:rPr>
                <w:rFonts w:eastAsia="Times New Roman"/>
                <w:sz w:val="20"/>
                <w:szCs w:val="20"/>
                <w:lang w:eastAsia="lv-LV"/>
              </w:rPr>
            </w:pPr>
            <w:r w:rsidRPr="004E5701">
              <w:rPr>
                <w:sz w:val="20"/>
                <w:szCs w:val="20"/>
              </w:rPr>
              <w:t>Valsts zemes dienests (VZD)</w:t>
            </w:r>
          </w:p>
        </w:tc>
        <w:tc>
          <w:tcPr>
            <w:tcW w:w="992" w:type="dxa"/>
            <w:vAlign w:val="center"/>
          </w:tcPr>
          <w:p w14:paraId="449D79D3" w14:textId="77777777" w:rsidR="00A9051D" w:rsidRPr="004E5701" w:rsidRDefault="00A9051D" w:rsidP="00821882">
            <w:pPr>
              <w:jc w:val="center"/>
              <w:rPr>
                <w:sz w:val="20"/>
                <w:szCs w:val="20"/>
              </w:rPr>
            </w:pPr>
            <w:r>
              <w:rPr>
                <w:sz w:val="20"/>
                <w:szCs w:val="20"/>
              </w:rPr>
              <w:t>34</w:t>
            </w:r>
          </w:p>
        </w:tc>
        <w:tc>
          <w:tcPr>
            <w:tcW w:w="1134" w:type="dxa"/>
            <w:vAlign w:val="center"/>
          </w:tcPr>
          <w:p w14:paraId="68577249" w14:textId="77777777" w:rsidR="00A9051D" w:rsidRPr="004E5701" w:rsidRDefault="00A9051D" w:rsidP="00821882">
            <w:pPr>
              <w:jc w:val="center"/>
              <w:rPr>
                <w:i/>
                <w:iCs/>
                <w:sz w:val="20"/>
                <w:szCs w:val="20"/>
              </w:rPr>
            </w:pPr>
            <w:r>
              <w:rPr>
                <w:i/>
                <w:iCs/>
                <w:sz w:val="20"/>
                <w:szCs w:val="20"/>
              </w:rPr>
              <w:t>---&gt;A35</w:t>
            </w:r>
          </w:p>
        </w:tc>
      </w:tr>
      <w:tr w:rsidR="00A9051D" w:rsidRPr="006D5A4F" w14:paraId="1C2FFE8F" w14:textId="77777777" w:rsidTr="00821882">
        <w:tc>
          <w:tcPr>
            <w:tcW w:w="7083" w:type="dxa"/>
          </w:tcPr>
          <w:p w14:paraId="06EC03CF" w14:textId="77777777" w:rsidR="00A9051D" w:rsidRPr="004E5701" w:rsidRDefault="00A9051D" w:rsidP="00821882">
            <w:pPr>
              <w:rPr>
                <w:rFonts w:eastAsia="Times New Roman"/>
                <w:sz w:val="20"/>
                <w:szCs w:val="20"/>
                <w:lang w:eastAsia="lv-LV"/>
              </w:rPr>
            </w:pPr>
            <w:r w:rsidRPr="004E5701">
              <w:rPr>
                <w:sz w:val="20"/>
                <w:szCs w:val="20"/>
              </w:rPr>
              <w:t>Veselības inspekcija</w:t>
            </w:r>
          </w:p>
        </w:tc>
        <w:tc>
          <w:tcPr>
            <w:tcW w:w="992" w:type="dxa"/>
            <w:vAlign w:val="center"/>
          </w:tcPr>
          <w:p w14:paraId="275ADC1D" w14:textId="77777777" w:rsidR="00A9051D" w:rsidRPr="004E5701" w:rsidRDefault="00A9051D" w:rsidP="00821882">
            <w:pPr>
              <w:jc w:val="center"/>
              <w:rPr>
                <w:sz w:val="20"/>
                <w:szCs w:val="20"/>
              </w:rPr>
            </w:pPr>
            <w:r>
              <w:rPr>
                <w:sz w:val="20"/>
                <w:szCs w:val="20"/>
              </w:rPr>
              <w:t>35</w:t>
            </w:r>
          </w:p>
        </w:tc>
        <w:tc>
          <w:tcPr>
            <w:tcW w:w="1134" w:type="dxa"/>
            <w:vAlign w:val="center"/>
          </w:tcPr>
          <w:p w14:paraId="63BB1C0D" w14:textId="77777777" w:rsidR="00A9051D" w:rsidRPr="004E5701" w:rsidRDefault="00A9051D" w:rsidP="00821882">
            <w:pPr>
              <w:jc w:val="center"/>
              <w:rPr>
                <w:i/>
                <w:iCs/>
                <w:sz w:val="20"/>
                <w:szCs w:val="20"/>
              </w:rPr>
            </w:pPr>
            <w:r>
              <w:rPr>
                <w:i/>
                <w:iCs/>
                <w:sz w:val="20"/>
                <w:szCs w:val="20"/>
              </w:rPr>
              <w:t>---&gt;A36</w:t>
            </w:r>
          </w:p>
        </w:tc>
      </w:tr>
      <w:tr w:rsidR="00A9051D" w:rsidRPr="006D5A4F" w14:paraId="5CC659A6" w14:textId="77777777" w:rsidTr="00821882">
        <w:tc>
          <w:tcPr>
            <w:tcW w:w="7083" w:type="dxa"/>
          </w:tcPr>
          <w:p w14:paraId="784573A3" w14:textId="77777777" w:rsidR="00A9051D" w:rsidRPr="004E5701" w:rsidRDefault="00A9051D" w:rsidP="00821882">
            <w:pPr>
              <w:rPr>
                <w:rFonts w:eastAsia="Times New Roman"/>
                <w:sz w:val="20"/>
                <w:szCs w:val="20"/>
                <w:lang w:eastAsia="lv-LV"/>
              </w:rPr>
            </w:pPr>
            <w:r w:rsidRPr="004E5701">
              <w:rPr>
                <w:sz w:val="20"/>
                <w:szCs w:val="20"/>
              </w:rPr>
              <w:t xml:space="preserve">Attīstības finanšu institūcija </w:t>
            </w:r>
            <w:proofErr w:type="spellStart"/>
            <w:r w:rsidRPr="004E5701">
              <w:rPr>
                <w:sz w:val="20"/>
                <w:szCs w:val="20"/>
              </w:rPr>
              <w:t>Altum</w:t>
            </w:r>
            <w:proofErr w:type="spellEnd"/>
          </w:p>
        </w:tc>
        <w:tc>
          <w:tcPr>
            <w:tcW w:w="992" w:type="dxa"/>
            <w:vAlign w:val="center"/>
          </w:tcPr>
          <w:p w14:paraId="1B721D31" w14:textId="77777777" w:rsidR="00A9051D" w:rsidRPr="004E5701" w:rsidRDefault="00A9051D" w:rsidP="00821882">
            <w:pPr>
              <w:jc w:val="center"/>
              <w:rPr>
                <w:sz w:val="20"/>
                <w:szCs w:val="20"/>
              </w:rPr>
            </w:pPr>
            <w:r>
              <w:rPr>
                <w:sz w:val="20"/>
                <w:szCs w:val="20"/>
              </w:rPr>
              <w:t>36</w:t>
            </w:r>
          </w:p>
        </w:tc>
        <w:tc>
          <w:tcPr>
            <w:tcW w:w="1134" w:type="dxa"/>
            <w:vAlign w:val="center"/>
          </w:tcPr>
          <w:p w14:paraId="03D6A6B6" w14:textId="77777777" w:rsidR="00A9051D" w:rsidRPr="004E5701" w:rsidRDefault="00A9051D" w:rsidP="00821882">
            <w:pPr>
              <w:jc w:val="center"/>
              <w:rPr>
                <w:i/>
                <w:iCs/>
                <w:sz w:val="20"/>
                <w:szCs w:val="20"/>
              </w:rPr>
            </w:pPr>
            <w:r>
              <w:rPr>
                <w:i/>
                <w:iCs/>
                <w:sz w:val="20"/>
                <w:szCs w:val="20"/>
              </w:rPr>
              <w:t>---&gt;A37</w:t>
            </w:r>
          </w:p>
        </w:tc>
      </w:tr>
      <w:tr w:rsidR="00A9051D" w:rsidRPr="006D5A4F" w14:paraId="616DA9B8" w14:textId="77777777" w:rsidTr="00821882">
        <w:tc>
          <w:tcPr>
            <w:tcW w:w="7083" w:type="dxa"/>
          </w:tcPr>
          <w:p w14:paraId="406A24B9" w14:textId="77777777" w:rsidR="00A9051D" w:rsidRPr="004E5701" w:rsidRDefault="00A9051D" w:rsidP="00821882">
            <w:pPr>
              <w:rPr>
                <w:rFonts w:eastAsia="Times New Roman"/>
                <w:sz w:val="20"/>
                <w:szCs w:val="20"/>
                <w:lang w:eastAsia="lv-LV"/>
              </w:rPr>
            </w:pPr>
            <w:r w:rsidRPr="004E5701">
              <w:rPr>
                <w:sz w:val="20"/>
                <w:szCs w:val="20"/>
              </w:rPr>
              <w:t>Autotransporta direkcija, valsts SIA (ATD)</w:t>
            </w:r>
          </w:p>
        </w:tc>
        <w:tc>
          <w:tcPr>
            <w:tcW w:w="992" w:type="dxa"/>
            <w:vAlign w:val="center"/>
          </w:tcPr>
          <w:p w14:paraId="430FAADE" w14:textId="77777777" w:rsidR="00A9051D" w:rsidRPr="004E5701" w:rsidRDefault="00A9051D" w:rsidP="00821882">
            <w:pPr>
              <w:jc w:val="center"/>
              <w:rPr>
                <w:sz w:val="20"/>
                <w:szCs w:val="20"/>
              </w:rPr>
            </w:pPr>
            <w:r>
              <w:rPr>
                <w:sz w:val="20"/>
                <w:szCs w:val="20"/>
              </w:rPr>
              <w:t>37</w:t>
            </w:r>
          </w:p>
        </w:tc>
        <w:tc>
          <w:tcPr>
            <w:tcW w:w="1134" w:type="dxa"/>
            <w:vAlign w:val="center"/>
          </w:tcPr>
          <w:p w14:paraId="4B1AE26F" w14:textId="77777777" w:rsidR="00A9051D" w:rsidRPr="004E5701" w:rsidRDefault="00A9051D" w:rsidP="00821882">
            <w:pPr>
              <w:jc w:val="center"/>
              <w:rPr>
                <w:i/>
                <w:iCs/>
                <w:sz w:val="20"/>
                <w:szCs w:val="20"/>
              </w:rPr>
            </w:pPr>
            <w:r>
              <w:rPr>
                <w:i/>
                <w:iCs/>
                <w:sz w:val="20"/>
                <w:szCs w:val="20"/>
              </w:rPr>
              <w:t>---&gt;A38</w:t>
            </w:r>
          </w:p>
        </w:tc>
      </w:tr>
      <w:tr w:rsidR="00A9051D" w:rsidRPr="006D5A4F" w14:paraId="4E72604B" w14:textId="77777777" w:rsidTr="00821882">
        <w:tc>
          <w:tcPr>
            <w:tcW w:w="7083" w:type="dxa"/>
          </w:tcPr>
          <w:p w14:paraId="4714D92D" w14:textId="77777777" w:rsidR="00A9051D" w:rsidRPr="004E5701" w:rsidRDefault="00A9051D" w:rsidP="00821882">
            <w:pPr>
              <w:rPr>
                <w:rFonts w:eastAsia="Times New Roman"/>
                <w:sz w:val="20"/>
                <w:szCs w:val="20"/>
                <w:lang w:eastAsia="lv-LV"/>
              </w:rPr>
            </w:pPr>
            <w:r w:rsidRPr="004E5701">
              <w:rPr>
                <w:sz w:val="20"/>
                <w:szCs w:val="20"/>
              </w:rPr>
              <w:t>Ceļu satiksmes drošības direkcija</w:t>
            </w:r>
            <w:r>
              <w:rPr>
                <w:sz w:val="20"/>
                <w:szCs w:val="20"/>
              </w:rPr>
              <w:t xml:space="preserve"> </w:t>
            </w:r>
            <w:r w:rsidRPr="004E5701">
              <w:rPr>
                <w:sz w:val="20"/>
                <w:szCs w:val="20"/>
              </w:rPr>
              <w:t>(CSDD)</w:t>
            </w:r>
          </w:p>
        </w:tc>
        <w:tc>
          <w:tcPr>
            <w:tcW w:w="992" w:type="dxa"/>
            <w:vAlign w:val="center"/>
          </w:tcPr>
          <w:p w14:paraId="05DC6B51" w14:textId="77777777" w:rsidR="00A9051D" w:rsidRPr="004E5701" w:rsidRDefault="00A9051D" w:rsidP="00821882">
            <w:pPr>
              <w:jc w:val="center"/>
              <w:rPr>
                <w:sz w:val="20"/>
                <w:szCs w:val="20"/>
              </w:rPr>
            </w:pPr>
            <w:r>
              <w:rPr>
                <w:sz w:val="20"/>
                <w:szCs w:val="20"/>
              </w:rPr>
              <w:t>38</w:t>
            </w:r>
          </w:p>
        </w:tc>
        <w:tc>
          <w:tcPr>
            <w:tcW w:w="1134" w:type="dxa"/>
            <w:vAlign w:val="center"/>
          </w:tcPr>
          <w:p w14:paraId="740DBF57" w14:textId="77777777" w:rsidR="00A9051D" w:rsidRPr="004E5701" w:rsidRDefault="00A9051D" w:rsidP="00821882">
            <w:pPr>
              <w:jc w:val="center"/>
              <w:rPr>
                <w:i/>
                <w:iCs/>
                <w:sz w:val="20"/>
                <w:szCs w:val="20"/>
              </w:rPr>
            </w:pPr>
            <w:r>
              <w:rPr>
                <w:i/>
                <w:iCs/>
                <w:sz w:val="20"/>
                <w:szCs w:val="20"/>
              </w:rPr>
              <w:t>---&gt;A39</w:t>
            </w:r>
          </w:p>
        </w:tc>
      </w:tr>
      <w:tr w:rsidR="00A9051D" w:rsidRPr="006D5A4F" w14:paraId="4BF9EE12" w14:textId="77777777" w:rsidTr="00821882">
        <w:tc>
          <w:tcPr>
            <w:tcW w:w="7083" w:type="dxa"/>
          </w:tcPr>
          <w:p w14:paraId="14E50879" w14:textId="77777777" w:rsidR="00A9051D" w:rsidRPr="004E5701" w:rsidRDefault="00A9051D" w:rsidP="00821882">
            <w:pPr>
              <w:rPr>
                <w:rFonts w:eastAsia="Times New Roman"/>
                <w:sz w:val="20"/>
                <w:szCs w:val="20"/>
                <w:lang w:eastAsia="lv-LV"/>
              </w:rPr>
            </w:pPr>
            <w:r w:rsidRPr="004E5701">
              <w:rPr>
                <w:sz w:val="20"/>
                <w:szCs w:val="20"/>
              </w:rPr>
              <w:t>Latvijas vides, ģeoloģijas un meteoroloģijas centrs</w:t>
            </w:r>
            <w:r>
              <w:rPr>
                <w:sz w:val="20"/>
                <w:szCs w:val="20"/>
              </w:rPr>
              <w:t xml:space="preserve"> </w:t>
            </w:r>
            <w:r w:rsidRPr="004E5701">
              <w:rPr>
                <w:sz w:val="20"/>
                <w:szCs w:val="20"/>
              </w:rPr>
              <w:t>(LVĢMC)</w:t>
            </w:r>
          </w:p>
        </w:tc>
        <w:tc>
          <w:tcPr>
            <w:tcW w:w="992" w:type="dxa"/>
            <w:vAlign w:val="center"/>
          </w:tcPr>
          <w:p w14:paraId="3182BAA9" w14:textId="77777777" w:rsidR="00A9051D" w:rsidRPr="004E5701" w:rsidRDefault="00A9051D" w:rsidP="00821882">
            <w:pPr>
              <w:jc w:val="center"/>
              <w:rPr>
                <w:sz w:val="20"/>
                <w:szCs w:val="20"/>
              </w:rPr>
            </w:pPr>
            <w:r>
              <w:rPr>
                <w:sz w:val="20"/>
                <w:szCs w:val="20"/>
              </w:rPr>
              <w:t>39</w:t>
            </w:r>
          </w:p>
        </w:tc>
        <w:tc>
          <w:tcPr>
            <w:tcW w:w="1134" w:type="dxa"/>
            <w:vAlign w:val="center"/>
          </w:tcPr>
          <w:p w14:paraId="7F3FC1C7" w14:textId="77777777" w:rsidR="00A9051D" w:rsidRPr="004E5701" w:rsidRDefault="00A9051D" w:rsidP="00821882">
            <w:pPr>
              <w:jc w:val="center"/>
              <w:rPr>
                <w:i/>
                <w:iCs/>
                <w:sz w:val="20"/>
                <w:szCs w:val="20"/>
              </w:rPr>
            </w:pPr>
            <w:r>
              <w:rPr>
                <w:i/>
                <w:iCs/>
                <w:sz w:val="20"/>
                <w:szCs w:val="20"/>
              </w:rPr>
              <w:t>---&gt;A40</w:t>
            </w:r>
          </w:p>
        </w:tc>
      </w:tr>
      <w:tr w:rsidR="00A9051D" w:rsidRPr="006D5A4F" w14:paraId="502CF272" w14:textId="77777777" w:rsidTr="00821882">
        <w:tc>
          <w:tcPr>
            <w:tcW w:w="7083" w:type="dxa"/>
          </w:tcPr>
          <w:p w14:paraId="4E2F0F44" w14:textId="77777777" w:rsidR="00A9051D" w:rsidRPr="004E5701" w:rsidRDefault="00A9051D" w:rsidP="00821882">
            <w:pPr>
              <w:rPr>
                <w:rFonts w:eastAsia="Times New Roman"/>
                <w:sz w:val="20"/>
                <w:szCs w:val="20"/>
                <w:lang w:eastAsia="lv-LV"/>
              </w:rPr>
            </w:pPr>
            <w:r w:rsidRPr="004E5701">
              <w:rPr>
                <w:sz w:val="20"/>
                <w:szCs w:val="20"/>
              </w:rPr>
              <w:t>Zāļu valsts aģentūra (ZVA)</w:t>
            </w:r>
          </w:p>
        </w:tc>
        <w:tc>
          <w:tcPr>
            <w:tcW w:w="992" w:type="dxa"/>
            <w:vAlign w:val="center"/>
          </w:tcPr>
          <w:p w14:paraId="7E697EAA" w14:textId="77777777" w:rsidR="00A9051D" w:rsidRPr="004E5701" w:rsidRDefault="00A9051D" w:rsidP="00821882">
            <w:pPr>
              <w:jc w:val="center"/>
              <w:rPr>
                <w:sz w:val="20"/>
                <w:szCs w:val="20"/>
              </w:rPr>
            </w:pPr>
            <w:r>
              <w:rPr>
                <w:sz w:val="20"/>
                <w:szCs w:val="20"/>
              </w:rPr>
              <w:t>40</w:t>
            </w:r>
          </w:p>
        </w:tc>
        <w:tc>
          <w:tcPr>
            <w:tcW w:w="1134" w:type="dxa"/>
            <w:vAlign w:val="center"/>
          </w:tcPr>
          <w:p w14:paraId="302D2D3B" w14:textId="77777777" w:rsidR="00A9051D" w:rsidRPr="004E5701" w:rsidRDefault="00A9051D" w:rsidP="00821882">
            <w:pPr>
              <w:jc w:val="center"/>
              <w:rPr>
                <w:i/>
                <w:iCs/>
                <w:sz w:val="20"/>
                <w:szCs w:val="20"/>
              </w:rPr>
            </w:pPr>
            <w:r>
              <w:rPr>
                <w:i/>
                <w:iCs/>
                <w:sz w:val="20"/>
                <w:szCs w:val="20"/>
              </w:rPr>
              <w:t>---&gt;A41</w:t>
            </w:r>
          </w:p>
        </w:tc>
      </w:tr>
      <w:tr w:rsidR="00A9051D" w:rsidRPr="006D5A4F" w14:paraId="74305481" w14:textId="77777777" w:rsidTr="00821882">
        <w:tc>
          <w:tcPr>
            <w:tcW w:w="7083" w:type="dxa"/>
          </w:tcPr>
          <w:p w14:paraId="675DDA3A" w14:textId="77777777" w:rsidR="00A9051D" w:rsidRPr="004E5701" w:rsidRDefault="00A9051D" w:rsidP="00821882">
            <w:pPr>
              <w:rPr>
                <w:rFonts w:eastAsia="Times New Roman"/>
                <w:sz w:val="20"/>
                <w:szCs w:val="20"/>
                <w:lang w:eastAsia="lv-LV"/>
              </w:rPr>
            </w:pPr>
            <w:r w:rsidRPr="004E5701">
              <w:rPr>
                <w:sz w:val="20"/>
                <w:szCs w:val="20"/>
              </w:rPr>
              <w:t>Valsts sociālās apdrošināšanas aģentūra (VSAA)</w:t>
            </w:r>
          </w:p>
        </w:tc>
        <w:tc>
          <w:tcPr>
            <w:tcW w:w="992" w:type="dxa"/>
            <w:vAlign w:val="center"/>
          </w:tcPr>
          <w:p w14:paraId="1689C29B" w14:textId="77777777" w:rsidR="00A9051D" w:rsidRPr="004E5701" w:rsidRDefault="00A9051D" w:rsidP="00821882">
            <w:pPr>
              <w:jc w:val="center"/>
              <w:rPr>
                <w:sz w:val="20"/>
                <w:szCs w:val="20"/>
              </w:rPr>
            </w:pPr>
            <w:r>
              <w:rPr>
                <w:sz w:val="20"/>
                <w:szCs w:val="20"/>
              </w:rPr>
              <w:t>41</w:t>
            </w:r>
          </w:p>
        </w:tc>
        <w:tc>
          <w:tcPr>
            <w:tcW w:w="1134" w:type="dxa"/>
            <w:vAlign w:val="center"/>
          </w:tcPr>
          <w:p w14:paraId="3DFB7E7D" w14:textId="77777777" w:rsidR="00A9051D" w:rsidRPr="004E5701" w:rsidRDefault="00A9051D" w:rsidP="00821882">
            <w:pPr>
              <w:jc w:val="center"/>
              <w:rPr>
                <w:i/>
                <w:iCs/>
                <w:sz w:val="20"/>
                <w:szCs w:val="20"/>
              </w:rPr>
            </w:pPr>
            <w:r>
              <w:rPr>
                <w:i/>
                <w:iCs/>
                <w:sz w:val="20"/>
                <w:szCs w:val="20"/>
              </w:rPr>
              <w:t>---&gt;A42</w:t>
            </w:r>
          </w:p>
        </w:tc>
      </w:tr>
      <w:tr w:rsidR="00A9051D" w:rsidRPr="006D5A4F" w14:paraId="23FCB69C" w14:textId="77777777" w:rsidTr="00821882">
        <w:tc>
          <w:tcPr>
            <w:tcW w:w="7083" w:type="dxa"/>
          </w:tcPr>
          <w:p w14:paraId="7D26C38F" w14:textId="77777777" w:rsidR="00A9051D" w:rsidRPr="004E5701" w:rsidRDefault="00A9051D" w:rsidP="00821882">
            <w:pPr>
              <w:rPr>
                <w:rFonts w:eastAsia="Times New Roman"/>
                <w:sz w:val="20"/>
                <w:szCs w:val="20"/>
                <w:lang w:eastAsia="lv-LV"/>
              </w:rPr>
            </w:pPr>
            <w:r w:rsidRPr="004E5701">
              <w:rPr>
                <w:rFonts w:eastAsia="Times New Roman"/>
                <w:sz w:val="20"/>
                <w:szCs w:val="20"/>
                <w:lang w:eastAsia="lv-LV"/>
              </w:rPr>
              <w:t>Nevienu no šīm</w:t>
            </w:r>
          </w:p>
        </w:tc>
        <w:tc>
          <w:tcPr>
            <w:tcW w:w="992" w:type="dxa"/>
            <w:vAlign w:val="center"/>
          </w:tcPr>
          <w:p w14:paraId="532937F7" w14:textId="77777777" w:rsidR="00A9051D" w:rsidRPr="004E5701" w:rsidRDefault="00A9051D" w:rsidP="00821882">
            <w:pPr>
              <w:jc w:val="center"/>
              <w:rPr>
                <w:sz w:val="20"/>
                <w:szCs w:val="20"/>
              </w:rPr>
            </w:pPr>
            <w:r>
              <w:rPr>
                <w:sz w:val="20"/>
                <w:szCs w:val="20"/>
              </w:rPr>
              <w:t>42</w:t>
            </w:r>
          </w:p>
        </w:tc>
        <w:tc>
          <w:tcPr>
            <w:tcW w:w="1134" w:type="dxa"/>
            <w:vMerge w:val="restart"/>
            <w:vAlign w:val="center"/>
          </w:tcPr>
          <w:p w14:paraId="6F54D1AC" w14:textId="77777777" w:rsidR="00A9051D" w:rsidRPr="004E5701" w:rsidRDefault="00A9051D" w:rsidP="00821882">
            <w:pPr>
              <w:jc w:val="center"/>
              <w:rPr>
                <w:i/>
                <w:iCs/>
                <w:sz w:val="20"/>
                <w:szCs w:val="20"/>
              </w:rPr>
            </w:pPr>
            <w:r w:rsidRPr="004E5701">
              <w:rPr>
                <w:i/>
                <w:iCs/>
                <w:sz w:val="20"/>
                <w:szCs w:val="20"/>
              </w:rPr>
              <w:t>---&gt;bloka beigas</w:t>
            </w:r>
          </w:p>
        </w:tc>
      </w:tr>
      <w:tr w:rsidR="00A9051D" w:rsidRPr="006D5A4F" w14:paraId="05084143" w14:textId="77777777" w:rsidTr="00821882">
        <w:tc>
          <w:tcPr>
            <w:tcW w:w="7083" w:type="dxa"/>
          </w:tcPr>
          <w:p w14:paraId="30F653B7" w14:textId="77777777" w:rsidR="00A9051D" w:rsidRDefault="00A9051D" w:rsidP="00821882">
            <w:pPr>
              <w:rPr>
                <w:rFonts w:eastAsia="Times New Roman"/>
                <w:sz w:val="20"/>
                <w:szCs w:val="20"/>
                <w:lang w:eastAsia="lv-LV"/>
              </w:rPr>
            </w:pPr>
            <w:r>
              <w:rPr>
                <w:rFonts w:eastAsia="Times New Roman"/>
                <w:sz w:val="20"/>
                <w:szCs w:val="20"/>
                <w:lang w:eastAsia="lv-LV"/>
              </w:rPr>
              <w:t>Grūti pateikt</w:t>
            </w:r>
          </w:p>
        </w:tc>
        <w:tc>
          <w:tcPr>
            <w:tcW w:w="992" w:type="dxa"/>
            <w:vAlign w:val="center"/>
          </w:tcPr>
          <w:p w14:paraId="74F67389" w14:textId="77777777" w:rsidR="00A9051D" w:rsidRDefault="00A9051D" w:rsidP="00821882">
            <w:pPr>
              <w:jc w:val="center"/>
              <w:rPr>
                <w:sz w:val="20"/>
                <w:szCs w:val="20"/>
              </w:rPr>
            </w:pPr>
            <w:r>
              <w:rPr>
                <w:sz w:val="20"/>
                <w:szCs w:val="20"/>
              </w:rPr>
              <w:t>98</w:t>
            </w:r>
          </w:p>
        </w:tc>
        <w:tc>
          <w:tcPr>
            <w:tcW w:w="1134" w:type="dxa"/>
            <w:vMerge/>
            <w:vAlign w:val="center"/>
          </w:tcPr>
          <w:p w14:paraId="2DBB49BA" w14:textId="77777777" w:rsidR="00A9051D" w:rsidRDefault="00A9051D" w:rsidP="00821882">
            <w:pPr>
              <w:jc w:val="center"/>
              <w:rPr>
                <w:sz w:val="20"/>
                <w:szCs w:val="20"/>
              </w:rPr>
            </w:pPr>
          </w:p>
        </w:tc>
      </w:tr>
    </w:tbl>
    <w:p w14:paraId="28BC4EE7" w14:textId="77777777" w:rsidR="00A9051D" w:rsidRPr="00E27D30" w:rsidRDefault="00A9051D" w:rsidP="00A9051D">
      <w:pPr>
        <w:rPr>
          <w:color w:val="000000" w:themeColor="text1"/>
          <w:sz w:val="20"/>
          <w:szCs w:val="20"/>
        </w:rPr>
      </w:pPr>
    </w:p>
    <w:p w14:paraId="5B2BCA29" w14:textId="77777777" w:rsidR="00A9051D" w:rsidRPr="00E27D30" w:rsidRDefault="00A9051D" w:rsidP="00A9051D">
      <w:pPr>
        <w:rPr>
          <w:color w:val="000000" w:themeColor="text1"/>
          <w:sz w:val="20"/>
          <w:szCs w:val="20"/>
        </w:rPr>
      </w:pPr>
    </w:p>
    <w:p w14:paraId="39F7635B" w14:textId="77777777" w:rsidR="00A9051D" w:rsidRDefault="00A9051D" w:rsidP="00A9051D">
      <w:pPr>
        <w:rPr>
          <w:i/>
          <w:iCs/>
          <w:sz w:val="20"/>
          <w:szCs w:val="20"/>
        </w:rPr>
      </w:pPr>
      <w:r w:rsidRPr="0075614E">
        <w:rPr>
          <w:i/>
          <w:iCs/>
          <w:sz w:val="20"/>
          <w:szCs w:val="20"/>
        </w:rPr>
        <w:t>PROG:</w:t>
      </w:r>
      <w:r>
        <w:rPr>
          <w:i/>
          <w:iCs/>
          <w:sz w:val="20"/>
          <w:szCs w:val="20"/>
        </w:rPr>
        <w:t xml:space="preserve"> A2-A42</w:t>
      </w:r>
      <w:r w:rsidRPr="0075614E">
        <w:rPr>
          <w:i/>
          <w:iCs/>
          <w:sz w:val="20"/>
          <w:szCs w:val="20"/>
        </w:rPr>
        <w:t xml:space="preserve"> </w:t>
      </w:r>
      <w:r>
        <w:rPr>
          <w:i/>
          <w:iCs/>
          <w:sz w:val="20"/>
          <w:szCs w:val="20"/>
        </w:rPr>
        <w:t>Uzdot tikai par</w:t>
      </w:r>
      <w:r w:rsidRPr="0075614E">
        <w:rPr>
          <w:i/>
          <w:iCs/>
          <w:sz w:val="20"/>
          <w:szCs w:val="20"/>
        </w:rPr>
        <w:t xml:space="preserve"> tā</w:t>
      </w:r>
      <w:r>
        <w:rPr>
          <w:i/>
          <w:iCs/>
          <w:sz w:val="20"/>
          <w:szCs w:val="20"/>
        </w:rPr>
        <w:t>m</w:t>
      </w:r>
      <w:r w:rsidRPr="0075614E">
        <w:rPr>
          <w:i/>
          <w:iCs/>
          <w:sz w:val="20"/>
          <w:szCs w:val="20"/>
        </w:rPr>
        <w:t xml:space="preserve"> iestād</w:t>
      </w:r>
      <w:r>
        <w:rPr>
          <w:i/>
          <w:iCs/>
          <w:sz w:val="20"/>
          <w:szCs w:val="20"/>
        </w:rPr>
        <w:t>ēm</w:t>
      </w:r>
      <w:r w:rsidRPr="0075614E">
        <w:rPr>
          <w:i/>
          <w:iCs/>
          <w:sz w:val="20"/>
          <w:szCs w:val="20"/>
        </w:rPr>
        <w:t xml:space="preserve">, kas atzīmētas </w:t>
      </w:r>
      <w:r>
        <w:rPr>
          <w:i/>
          <w:iCs/>
          <w:sz w:val="20"/>
          <w:szCs w:val="20"/>
        </w:rPr>
        <w:t>A</w:t>
      </w:r>
      <w:r w:rsidRPr="0075614E">
        <w:rPr>
          <w:i/>
          <w:iCs/>
          <w:sz w:val="20"/>
          <w:szCs w:val="20"/>
        </w:rPr>
        <w:t>1 jautājumā!</w:t>
      </w:r>
    </w:p>
    <w:p w14:paraId="62AB7971" w14:textId="77777777" w:rsidR="00A9051D" w:rsidRPr="00E27D30" w:rsidRDefault="00A9051D" w:rsidP="00A9051D">
      <w:pPr>
        <w:rPr>
          <w:sz w:val="20"/>
          <w:szCs w:val="20"/>
        </w:rPr>
      </w:pPr>
    </w:p>
    <w:p w14:paraId="675EC6A8" w14:textId="77777777" w:rsidR="00A9051D" w:rsidRPr="00E27D30" w:rsidRDefault="00A9051D" w:rsidP="00A9051D">
      <w:pPr>
        <w:rPr>
          <w:b/>
          <w:bCs/>
          <w:sz w:val="20"/>
          <w:szCs w:val="20"/>
        </w:rPr>
      </w:pPr>
      <w:r>
        <w:rPr>
          <w:b/>
          <w:bCs/>
          <w:sz w:val="20"/>
          <w:szCs w:val="20"/>
        </w:rPr>
        <w:t>A</w:t>
      </w:r>
      <w:r w:rsidRPr="00D24F50">
        <w:rPr>
          <w:b/>
          <w:bCs/>
          <w:sz w:val="20"/>
          <w:szCs w:val="20"/>
        </w:rPr>
        <w:t>2.</w:t>
      </w:r>
      <w:r>
        <w:rPr>
          <w:b/>
          <w:bCs/>
          <w:sz w:val="20"/>
          <w:szCs w:val="20"/>
        </w:rPr>
        <w:t xml:space="preserve"> </w:t>
      </w:r>
      <w:r w:rsidRPr="00E27D30">
        <w:rPr>
          <w:b/>
          <w:bCs/>
          <w:sz w:val="20"/>
          <w:szCs w:val="20"/>
        </w:rPr>
        <w:t xml:space="preserve">Kā Jūs kopumā novērtētu Jūsu uzņēmuma pieredzi </w:t>
      </w:r>
      <w:r>
        <w:rPr>
          <w:b/>
          <w:bCs/>
          <w:sz w:val="20"/>
          <w:szCs w:val="20"/>
        </w:rPr>
        <w:t xml:space="preserve">saskarsmē </w:t>
      </w:r>
      <w:r w:rsidRPr="00E27D30">
        <w:rPr>
          <w:b/>
          <w:bCs/>
          <w:sz w:val="20"/>
          <w:szCs w:val="20"/>
        </w:rPr>
        <w:t xml:space="preserve">ar </w:t>
      </w:r>
      <w:r w:rsidRPr="00E27D30">
        <w:rPr>
          <w:b/>
          <w:bCs/>
          <w:caps/>
          <w:sz w:val="20"/>
          <w:szCs w:val="20"/>
        </w:rPr>
        <w:t>Sabiedrisko pakalpojumu regulēšanas komisiju (SPRK)</w:t>
      </w:r>
      <w:r w:rsidRPr="00E27D30">
        <w:rPr>
          <w:b/>
          <w:bCs/>
          <w:sz w:val="20"/>
          <w:szCs w:val="20"/>
        </w:rPr>
        <w:t xml:space="preserve"> š</w:t>
      </w:r>
      <w:r>
        <w:rPr>
          <w:b/>
          <w:bCs/>
          <w:sz w:val="20"/>
          <w:szCs w:val="20"/>
        </w:rPr>
        <w:t>aj</w:t>
      </w:r>
      <w:r w:rsidRPr="00E27D30">
        <w:rPr>
          <w:b/>
          <w:bCs/>
          <w:sz w:val="20"/>
          <w:szCs w:val="20"/>
        </w:rPr>
        <w:t>os aspektos?</w:t>
      </w:r>
    </w:p>
    <w:p w14:paraId="39F7F65F" w14:textId="77777777" w:rsidR="00A9051D" w:rsidRPr="00E27D30" w:rsidRDefault="00A9051D" w:rsidP="00A9051D">
      <w:pPr>
        <w:rPr>
          <w:sz w:val="20"/>
          <w:szCs w:val="2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328"/>
        <w:gridCol w:w="2594"/>
        <w:gridCol w:w="850"/>
        <w:gridCol w:w="567"/>
        <w:gridCol w:w="851"/>
        <w:gridCol w:w="567"/>
        <w:gridCol w:w="567"/>
        <w:gridCol w:w="709"/>
      </w:tblGrid>
      <w:tr w:rsidR="00A9051D" w:rsidRPr="004E5701" w14:paraId="2941086D" w14:textId="77777777" w:rsidTr="00A9051D">
        <w:tc>
          <w:tcPr>
            <w:tcW w:w="1326" w:type="dxa"/>
          </w:tcPr>
          <w:p w14:paraId="78B35E18" w14:textId="77777777" w:rsidR="00A9051D" w:rsidRPr="004E5701" w:rsidRDefault="00A9051D" w:rsidP="00821882">
            <w:pPr>
              <w:rPr>
                <w:rFonts w:eastAsia="Calibri"/>
                <w:sz w:val="20"/>
                <w:szCs w:val="20"/>
              </w:rPr>
            </w:pPr>
            <w:r>
              <w:rPr>
                <w:rFonts w:eastAsia="Calibri"/>
                <w:sz w:val="20"/>
                <w:szCs w:val="20"/>
              </w:rPr>
              <w:t>Parametrs</w:t>
            </w:r>
          </w:p>
        </w:tc>
        <w:tc>
          <w:tcPr>
            <w:tcW w:w="328" w:type="dxa"/>
          </w:tcPr>
          <w:p w14:paraId="142DB8C8" w14:textId="77777777" w:rsidR="00A9051D" w:rsidRPr="004E5701" w:rsidRDefault="00A9051D" w:rsidP="00821882">
            <w:pPr>
              <w:rPr>
                <w:rFonts w:eastAsia="Calibri"/>
                <w:sz w:val="20"/>
                <w:szCs w:val="20"/>
              </w:rPr>
            </w:pPr>
          </w:p>
        </w:tc>
        <w:tc>
          <w:tcPr>
            <w:tcW w:w="2594" w:type="dxa"/>
          </w:tcPr>
          <w:p w14:paraId="39168016" w14:textId="77777777" w:rsidR="00A9051D" w:rsidRPr="004E5701" w:rsidRDefault="00A9051D" w:rsidP="00821882">
            <w:pPr>
              <w:rPr>
                <w:rFonts w:eastAsia="Calibri"/>
                <w:sz w:val="20"/>
                <w:szCs w:val="20"/>
              </w:rPr>
            </w:pPr>
          </w:p>
        </w:tc>
        <w:tc>
          <w:tcPr>
            <w:tcW w:w="850" w:type="dxa"/>
            <w:vAlign w:val="bottom"/>
          </w:tcPr>
          <w:p w14:paraId="2F3CA502" w14:textId="77777777" w:rsidR="00A9051D" w:rsidRPr="00E27D30" w:rsidRDefault="00A9051D" w:rsidP="00821882">
            <w:pPr>
              <w:jc w:val="center"/>
              <w:rPr>
                <w:rFonts w:ascii="Arial Narrow" w:eastAsia="Calibri" w:hAnsi="Arial Narrow"/>
                <w:sz w:val="20"/>
                <w:szCs w:val="20"/>
              </w:rPr>
            </w:pPr>
            <w:r w:rsidRPr="00E27D30">
              <w:rPr>
                <w:rFonts w:ascii="Arial Narrow" w:eastAsia="Calibri" w:hAnsi="Arial Narrow"/>
                <w:sz w:val="20"/>
                <w:szCs w:val="20"/>
              </w:rPr>
              <w:t>Teicami</w:t>
            </w:r>
          </w:p>
        </w:tc>
        <w:tc>
          <w:tcPr>
            <w:tcW w:w="567" w:type="dxa"/>
            <w:vAlign w:val="bottom"/>
          </w:tcPr>
          <w:p w14:paraId="44930F79" w14:textId="77777777" w:rsidR="00A9051D" w:rsidRPr="00E27D30" w:rsidRDefault="00A9051D" w:rsidP="00821882">
            <w:pPr>
              <w:jc w:val="center"/>
              <w:rPr>
                <w:rFonts w:ascii="Arial Narrow" w:eastAsia="Calibri" w:hAnsi="Arial Narrow"/>
                <w:sz w:val="20"/>
                <w:szCs w:val="20"/>
              </w:rPr>
            </w:pPr>
            <w:r w:rsidRPr="00E27D30">
              <w:rPr>
                <w:rFonts w:ascii="Arial Narrow" w:eastAsia="Calibri" w:hAnsi="Arial Narrow"/>
                <w:sz w:val="20"/>
                <w:szCs w:val="20"/>
              </w:rPr>
              <w:t>Labi</w:t>
            </w:r>
          </w:p>
        </w:tc>
        <w:tc>
          <w:tcPr>
            <w:tcW w:w="851" w:type="dxa"/>
            <w:vAlign w:val="bottom"/>
          </w:tcPr>
          <w:p w14:paraId="58C57550" w14:textId="77777777" w:rsidR="00A9051D" w:rsidRPr="00E27D30" w:rsidRDefault="00A9051D" w:rsidP="00821882">
            <w:pPr>
              <w:jc w:val="center"/>
              <w:rPr>
                <w:rFonts w:ascii="Arial Narrow" w:eastAsia="Calibri" w:hAnsi="Arial Narrow"/>
                <w:sz w:val="20"/>
                <w:szCs w:val="20"/>
              </w:rPr>
            </w:pPr>
            <w:r w:rsidRPr="00E27D30">
              <w:rPr>
                <w:rFonts w:ascii="Arial Narrow" w:eastAsia="Calibri" w:hAnsi="Arial Narrow"/>
                <w:sz w:val="20"/>
                <w:szCs w:val="20"/>
              </w:rPr>
              <w:t>Viduvēji</w:t>
            </w:r>
          </w:p>
        </w:tc>
        <w:tc>
          <w:tcPr>
            <w:tcW w:w="567" w:type="dxa"/>
            <w:vAlign w:val="bottom"/>
          </w:tcPr>
          <w:p w14:paraId="2A326E88" w14:textId="77777777" w:rsidR="00A9051D" w:rsidRPr="00E27D30" w:rsidRDefault="00A9051D" w:rsidP="00821882">
            <w:pPr>
              <w:jc w:val="center"/>
              <w:rPr>
                <w:rFonts w:ascii="Arial Narrow" w:eastAsia="Calibri" w:hAnsi="Arial Narrow"/>
                <w:sz w:val="20"/>
                <w:szCs w:val="20"/>
              </w:rPr>
            </w:pPr>
            <w:r w:rsidRPr="00E27D30">
              <w:rPr>
                <w:rFonts w:ascii="Arial Narrow" w:eastAsia="Calibri" w:hAnsi="Arial Narrow"/>
                <w:sz w:val="20"/>
                <w:szCs w:val="20"/>
              </w:rPr>
              <w:t>Slikti</w:t>
            </w:r>
          </w:p>
        </w:tc>
        <w:tc>
          <w:tcPr>
            <w:tcW w:w="567" w:type="dxa"/>
            <w:vAlign w:val="bottom"/>
          </w:tcPr>
          <w:p w14:paraId="6BC72388" w14:textId="77777777" w:rsidR="00A9051D" w:rsidRPr="00E27D30" w:rsidRDefault="00A9051D" w:rsidP="00821882">
            <w:pPr>
              <w:jc w:val="center"/>
              <w:rPr>
                <w:rFonts w:ascii="Arial Narrow" w:eastAsia="Calibri" w:hAnsi="Arial Narrow"/>
                <w:sz w:val="20"/>
                <w:szCs w:val="20"/>
              </w:rPr>
            </w:pPr>
            <w:r w:rsidRPr="00E27D30">
              <w:rPr>
                <w:rFonts w:ascii="Arial Narrow" w:eastAsia="Calibri" w:hAnsi="Arial Narrow"/>
                <w:sz w:val="20"/>
                <w:szCs w:val="20"/>
              </w:rPr>
              <w:t>Ļoti slikti</w:t>
            </w:r>
          </w:p>
        </w:tc>
        <w:tc>
          <w:tcPr>
            <w:tcW w:w="709" w:type="dxa"/>
            <w:vAlign w:val="bottom"/>
          </w:tcPr>
          <w:p w14:paraId="51AB0739" w14:textId="77777777" w:rsidR="00A9051D" w:rsidRPr="00E27D30" w:rsidRDefault="00A9051D" w:rsidP="00821882">
            <w:pPr>
              <w:jc w:val="center"/>
              <w:rPr>
                <w:rFonts w:ascii="Arial Narrow" w:eastAsia="Calibri" w:hAnsi="Arial Narrow"/>
                <w:sz w:val="20"/>
                <w:szCs w:val="20"/>
              </w:rPr>
            </w:pPr>
            <w:r w:rsidRPr="00E27D30">
              <w:rPr>
                <w:rFonts w:ascii="Arial Narrow" w:eastAsia="Calibri" w:hAnsi="Arial Narrow"/>
                <w:sz w:val="20"/>
                <w:szCs w:val="20"/>
              </w:rPr>
              <w:t>Grūti pateikt</w:t>
            </w:r>
          </w:p>
        </w:tc>
      </w:tr>
      <w:tr w:rsidR="00A9051D" w:rsidRPr="004E5701" w14:paraId="2A9D65E0" w14:textId="77777777" w:rsidTr="00A9051D">
        <w:tc>
          <w:tcPr>
            <w:tcW w:w="1326" w:type="dxa"/>
          </w:tcPr>
          <w:p w14:paraId="3EECF498" w14:textId="77777777" w:rsidR="00A9051D" w:rsidRPr="004E5701" w:rsidRDefault="00A9051D" w:rsidP="00821882">
            <w:pPr>
              <w:rPr>
                <w:rFonts w:eastAsia="Times New Roman"/>
                <w:sz w:val="20"/>
                <w:szCs w:val="20"/>
                <w:lang w:eastAsia="lv-LV"/>
              </w:rPr>
            </w:pPr>
            <w:r w:rsidRPr="00E27D30">
              <w:rPr>
                <w:rFonts w:ascii="Arial Narrow" w:hAnsi="Arial Narrow"/>
                <w:color w:val="156082" w:themeColor="accent1"/>
                <w:sz w:val="20"/>
                <w:szCs w:val="20"/>
              </w:rPr>
              <w:t>Klientu apkalpošana (“Izcils serviss”)</w:t>
            </w:r>
          </w:p>
        </w:tc>
        <w:tc>
          <w:tcPr>
            <w:tcW w:w="328" w:type="dxa"/>
          </w:tcPr>
          <w:p w14:paraId="2370517F" w14:textId="77777777" w:rsidR="00A9051D" w:rsidRPr="004E5701" w:rsidRDefault="00A9051D" w:rsidP="00821882">
            <w:pPr>
              <w:rPr>
                <w:rFonts w:eastAsia="Times New Roman"/>
                <w:sz w:val="20"/>
                <w:szCs w:val="20"/>
                <w:lang w:eastAsia="lv-LV"/>
              </w:rPr>
            </w:pPr>
            <w:r w:rsidRPr="004E5701">
              <w:rPr>
                <w:rFonts w:eastAsia="Times New Roman"/>
                <w:sz w:val="20"/>
                <w:szCs w:val="20"/>
                <w:lang w:eastAsia="lv-LV"/>
              </w:rPr>
              <w:t>1</w:t>
            </w:r>
          </w:p>
        </w:tc>
        <w:tc>
          <w:tcPr>
            <w:tcW w:w="2594" w:type="dxa"/>
          </w:tcPr>
          <w:p w14:paraId="26F34CA8" w14:textId="77777777" w:rsidR="00A9051D" w:rsidRPr="004E5701" w:rsidRDefault="00A9051D" w:rsidP="00821882">
            <w:pPr>
              <w:rPr>
                <w:rFonts w:eastAsia="Times New Roman"/>
                <w:sz w:val="20"/>
                <w:szCs w:val="20"/>
                <w:lang w:eastAsia="lv-LV"/>
              </w:rPr>
            </w:pPr>
            <w:r>
              <w:rPr>
                <w:rFonts w:eastAsia="Times New Roman"/>
                <w:sz w:val="20"/>
                <w:szCs w:val="20"/>
                <w:lang w:eastAsia="lv-LV"/>
              </w:rPr>
              <w:t>Skaidrība,</w:t>
            </w:r>
            <w:r w:rsidRPr="00AB3BDE">
              <w:rPr>
                <w:rFonts w:eastAsia="Times New Roman"/>
                <w:sz w:val="20"/>
                <w:szCs w:val="20"/>
                <w:lang w:eastAsia="lv-LV"/>
              </w:rPr>
              <w:t xml:space="preserve"> </w:t>
            </w:r>
            <w:r>
              <w:rPr>
                <w:rFonts w:eastAsia="Times New Roman"/>
                <w:sz w:val="20"/>
                <w:szCs w:val="20"/>
                <w:lang w:eastAsia="lv-LV"/>
              </w:rPr>
              <w:t xml:space="preserve">par to, </w:t>
            </w:r>
            <w:r w:rsidRPr="00AB3BDE">
              <w:rPr>
                <w:rFonts w:eastAsia="Times New Roman"/>
                <w:sz w:val="20"/>
                <w:szCs w:val="20"/>
                <w:lang w:eastAsia="lv-LV"/>
              </w:rPr>
              <w:t>k</w:t>
            </w:r>
            <w:r>
              <w:rPr>
                <w:rFonts w:eastAsia="Times New Roman"/>
                <w:sz w:val="20"/>
                <w:szCs w:val="20"/>
                <w:lang w:eastAsia="lv-LV"/>
              </w:rPr>
              <w:t>o</w:t>
            </w:r>
            <w:r w:rsidRPr="00AB3BDE">
              <w:rPr>
                <w:rFonts w:eastAsia="Times New Roman"/>
                <w:sz w:val="20"/>
                <w:szCs w:val="20"/>
                <w:lang w:eastAsia="lv-LV"/>
              </w:rPr>
              <w:t xml:space="preserve"> no Jūsu uzņēmuma </w:t>
            </w:r>
            <w:r>
              <w:rPr>
                <w:rFonts w:eastAsia="Times New Roman"/>
                <w:sz w:val="20"/>
                <w:szCs w:val="20"/>
                <w:lang w:eastAsia="lv-LV"/>
              </w:rPr>
              <w:t xml:space="preserve">šī iestāde </w:t>
            </w:r>
            <w:r w:rsidRPr="00AB3BDE">
              <w:rPr>
                <w:rFonts w:eastAsia="Times New Roman"/>
                <w:sz w:val="20"/>
                <w:szCs w:val="20"/>
                <w:lang w:eastAsia="lv-LV"/>
              </w:rPr>
              <w:t>sagaid</w:t>
            </w:r>
            <w:r>
              <w:rPr>
                <w:rFonts w:eastAsia="Times New Roman"/>
                <w:sz w:val="20"/>
                <w:szCs w:val="20"/>
                <w:lang w:eastAsia="lv-LV"/>
              </w:rPr>
              <w:t>a (sagaidīja)</w:t>
            </w:r>
            <w:r w:rsidRPr="00AB3BDE">
              <w:rPr>
                <w:rFonts w:eastAsia="Times New Roman"/>
                <w:sz w:val="20"/>
                <w:szCs w:val="20"/>
                <w:lang w:eastAsia="lv-LV"/>
              </w:rPr>
              <w:t xml:space="preserve">, t.i., kādas </w:t>
            </w:r>
            <w:r>
              <w:rPr>
                <w:rFonts w:eastAsia="Times New Roman"/>
                <w:sz w:val="20"/>
                <w:szCs w:val="20"/>
                <w:lang w:eastAsia="lv-LV"/>
              </w:rPr>
              <w:t>ir</w:t>
            </w:r>
            <w:r w:rsidRPr="00AB3BDE">
              <w:rPr>
                <w:rFonts w:eastAsia="Times New Roman"/>
                <w:sz w:val="20"/>
                <w:szCs w:val="20"/>
                <w:lang w:eastAsia="lv-LV"/>
              </w:rPr>
              <w:t xml:space="preserve"> </w:t>
            </w:r>
            <w:r>
              <w:rPr>
                <w:rFonts w:eastAsia="Times New Roman"/>
                <w:sz w:val="20"/>
                <w:szCs w:val="20"/>
                <w:lang w:eastAsia="lv-LV"/>
              </w:rPr>
              <w:t xml:space="preserve">šīs </w:t>
            </w:r>
            <w:r w:rsidRPr="00AB3BDE">
              <w:rPr>
                <w:rFonts w:eastAsia="Times New Roman"/>
                <w:sz w:val="20"/>
                <w:szCs w:val="20"/>
                <w:lang w:eastAsia="lv-LV"/>
              </w:rPr>
              <w:t>iestādes prasības, kādi dokumenti jāiesniedz vai jāpilda</w:t>
            </w:r>
            <w:r>
              <w:rPr>
                <w:rFonts w:eastAsia="Times New Roman"/>
                <w:sz w:val="20"/>
                <w:szCs w:val="20"/>
                <w:lang w:eastAsia="lv-LV"/>
              </w:rPr>
              <w:t>, u.tml.</w:t>
            </w:r>
          </w:p>
        </w:tc>
        <w:tc>
          <w:tcPr>
            <w:tcW w:w="850" w:type="dxa"/>
            <w:vAlign w:val="center"/>
          </w:tcPr>
          <w:p w14:paraId="5ED08280" w14:textId="77777777" w:rsidR="00A9051D" w:rsidRPr="004E5701" w:rsidRDefault="00A9051D" w:rsidP="00821882">
            <w:pPr>
              <w:jc w:val="center"/>
              <w:rPr>
                <w:rFonts w:eastAsia="Calibri"/>
                <w:sz w:val="20"/>
                <w:szCs w:val="20"/>
              </w:rPr>
            </w:pPr>
            <w:r>
              <w:rPr>
                <w:rFonts w:eastAsia="Calibri"/>
                <w:sz w:val="20"/>
                <w:szCs w:val="20"/>
              </w:rPr>
              <w:t>5</w:t>
            </w:r>
          </w:p>
        </w:tc>
        <w:tc>
          <w:tcPr>
            <w:tcW w:w="567" w:type="dxa"/>
            <w:vAlign w:val="center"/>
          </w:tcPr>
          <w:p w14:paraId="002B4E8E" w14:textId="77777777" w:rsidR="00A9051D" w:rsidRPr="004E5701" w:rsidRDefault="00A9051D" w:rsidP="00821882">
            <w:pPr>
              <w:jc w:val="center"/>
              <w:rPr>
                <w:rFonts w:eastAsia="Calibri"/>
                <w:sz w:val="20"/>
                <w:szCs w:val="20"/>
              </w:rPr>
            </w:pPr>
            <w:r w:rsidRPr="004E5701">
              <w:rPr>
                <w:rFonts w:eastAsia="Calibri"/>
                <w:sz w:val="20"/>
                <w:szCs w:val="20"/>
              </w:rPr>
              <w:t>4</w:t>
            </w:r>
          </w:p>
        </w:tc>
        <w:tc>
          <w:tcPr>
            <w:tcW w:w="851" w:type="dxa"/>
            <w:vAlign w:val="center"/>
          </w:tcPr>
          <w:p w14:paraId="18716033" w14:textId="77777777" w:rsidR="00A9051D" w:rsidRPr="004E5701" w:rsidRDefault="00A9051D" w:rsidP="00821882">
            <w:pPr>
              <w:jc w:val="center"/>
              <w:rPr>
                <w:rFonts w:eastAsia="Calibri"/>
                <w:sz w:val="20"/>
                <w:szCs w:val="20"/>
              </w:rPr>
            </w:pPr>
            <w:r w:rsidRPr="004E5701">
              <w:rPr>
                <w:rFonts w:eastAsia="Calibri"/>
                <w:sz w:val="20"/>
                <w:szCs w:val="20"/>
              </w:rPr>
              <w:t>3</w:t>
            </w:r>
          </w:p>
        </w:tc>
        <w:tc>
          <w:tcPr>
            <w:tcW w:w="567" w:type="dxa"/>
            <w:vAlign w:val="center"/>
          </w:tcPr>
          <w:p w14:paraId="50844A5C" w14:textId="77777777" w:rsidR="00A9051D" w:rsidRPr="004E5701" w:rsidRDefault="00A9051D" w:rsidP="00821882">
            <w:pPr>
              <w:jc w:val="center"/>
              <w:rPr>
                <w:rFonts w:eastAsia="Calibri"/>
                <w:sz w:val="20"/>
                <w:szCs w:val="20"/>
              </w:rPr>
            </w:pPr>
            <w:r w:rsidRPr="004E5701">
              <w:rPr>
                <w:rFonts w:eastAsia="Calibri"/>
                <w:sz w:val="20"/>
                <w:szCs w:val="20"/>
              </w:rPr>
              <w:t>2</w:t>
            </w:r>
          </w:p>
        </w:tc>
        <w:tc>
          <w:tcPr>
            <w:tcW w:w="567" w:type="dxa"/>
            <w:vAlign w:val="center"/>
          </w:tcPr>
          <w:p w14:paraId="7E259EB7" w14:textId="77777777" w:rsidR="00A9051D" w:rsidRPr="004E5701" w:rsidRDefault="00A9051D" w:rsidP="00821882">
            <w:pPr>
              <w:jc w:val="center"/>
              <w:rPr>
                <w:rFonts w:eastAsia="Calibri"/>
                <w:sz w:val="20"/>
                <w:szCs w:val="20"/>
              </w:rPr>
            </w:pPr>
            <w:r w:rsidRPr="004E5701">
              <w:rPr>
                <w:rFonts w:eastAsia="Calibri"/>
                <w:sz w:val="20"/>
                <w:szCs w:val="20"/>
              </w:rPr>
              <w:t>1</w:t>
            </w:r>
          </w:p>
        </w:tc>
        <w:tc>
          <w:tcPr>
            <w:tcW w:w="709" w:type="dxa"/>
            <w:vAlign w:val="center"/>
          </w:tcPr>
          <w:p w14:paraId="0446C919" w14:textId="77777777" w:rsidR="00A9051D" w:rsidRPr="004E5701" w:rsidRDefault="00A9051D" w:rsidP="00821882">
            <w:pPr>
              <w:jc w:val="center"/>
              <w:rPr>
                <w:rFonts w:eastAsia="Calibri"/>
                <w:sz w:val="20"/>
                <w:szCs w:val="20"/>
              </w:rPr>
            </w:pPr>
            <w:r w:rsidRPr="004E5701">
              <w:rPr>
                <w:rFonts w:eastAsia="Calibri"/>
                <w:sz w:val="20"/>
                <w:szCs w:val="20"/>
              </w:rPr>
              <w:t>8</w:t>
            </w:r>
          </w:p>
        </w:tc>
      </w:tr>
      <w:tr w:rsidR="00A9051D" w:rsidRPr="004E5701" w14:paraId="2D57B0F7" w14:textId="77777777" w:rsidTr="00A9051D">
        <w:tc>
          <w:tcPr>
            <w:tcW w:w="1326" w:type="dxa"/>
          </w:tcPr>
          <w:p w14:paraId="735A1924" w14:textId="77777777" w:rsidR="00A9051D" w:rsidRPr="004E5701" w:rsidRDefault="00A9051D" w:rsidP="00821882">
            <w:pPr>
              <w:rPr>
                <w:rFonts w:eastAsia="Times New Roman"/>
                <w:sz w:val="20"/>
                <w:szCs w:val="20"/>
                <w:lang w:eastAsia="lv-LV"/>
              </w:rPr>
            </w:pPr>
            <w:r w:rsidRPr="00E27D30">
              <w:rPr>
                <w:rFonts w:ascii="Arial Narrow" w:hAnsi="Arial Narrow"/>
                <w:color w:val="156082" w:themeColor="accent1"/>
                <w:sz w:val="20"/>
                <w:szCs w:val="20"/>
              </w:rPr>
              <w:t>Klientu apkalpošana (“Izcils serviss”)</w:t>
            </w:r>
          </w:p>
        </w:tc>
        <w:tc>
          <w:tcPr>
            <w:tcW w:w="328" w:type="dxa"/>
          </w:tcPr>
          <w:p w14:paraId="628360F4" w14:textId="77777777" w:rsidR="00A9051D" w:rsidRPr="004E5701" w:rsidRDefault="00A9051D" w:rsidP="00821882">
            <w:pPr>
              <w:rPr>
                <w:rFonts w:eastAsia="Times New Roman"/>
                <w:sz w:val="20"/>
                <w:szCs w:val="20"/>
                <w:lang w:eastAsia="lv-LV"/>
              </w:rPr>
            </w:pPr>
            <w:r w:rsidRPr="004E5701">
              <w:rPr>
                <w:rFonts w:eastAsia="Times New Roman"/>
                <w:sz w:val="20"/>
                <w:szCs w:val="20"/>
                <w:lang w:eastAsia="lv-LV"/>
              </w:rPr>
              <w:t>2</w:t>
            </w:r>
          </w:p>
        </w:tc>
        <w:tc>
          <w:tcPr>
            <w:tcW w:w="2594" w:type="dxa"/>
          </w:tcPr>
          <w:p w14:paraId="652B599D" w14:textId="77777777" w:rsidR="00A9051D" w:rsidRPr="004E5701" w:rsidRDefault="00A9051D" w:rsidP="00821882">
            <w:pPr>
              <w:rPr>
                <w:rFonts w:eastAsia="Calibri"/>
                <w:sz w:val="20"/>
                <w:szCs w:val="20"/>
              </w:rPr>
            </w:pPr>
            <w:r>
              <w:rPr>
                <w:rFonts w:eastAsia="Calibri"/>
                <w:sz w:val="20"/>
                <w:szCs w:val="20"/>
              </w:rPr>
              <w:t>Šīs iestādes gatavība, pirms piemērot sankcijas vai kontroli, vispirms konsultēt Jūsu uzņēmumu par gaidīto rīcību</w:t>
            </w:r>
          </w:p>
        </w:tc>
        <w:tc>
          <w:tcPr>
            <w:tcW w:w="850" w:type="dxa"/>
            <w:vAlign w:val="center"/>
          </w:tcPr>
          <w:p w14:paraId="4B19C83B" w14:textId="77777777" w:rsidR="00A9051D" w:rsidRPr="004E5701" w:rsidRDefault="00A9051D" w:rsidP="00821882">
            <w:pPr>
              <w:jc w:val="center"/>
              <w:rPr>
                <w:rFonts w:eastAsia="Calibri"/>
                <w:sz w:val="20"/>
                <w:szCs w:val="20"/>
              </w:rPr>
            </w:pPr>
            <w:r>
              <w:rPr>
                <w:rFonts w:eastAsia="Calibri"/>
                <w:sz w:val="20"/>
                <w:szCs w:val="20"/>
              </w:rPr>
              <w:t>5</w:t>
            </w:r>
          </w:p>
        </w:tc>
        <w:tc>
          <w:tcPr>
            <w:tcW w:w="567" w:type="dxa"/>
            <w:vAlign w:val="center"/>
          </w:tcPr>
          <w:p w14:paraId="3723645D" w14:textId="77777777" w:rsidR="00A9051D" w:rsidRPr="004E5701" w:rsidRDefault="00A9051D" w:rsidP="00821882">
            <w:pPr>
              <w:jc w:val="center"/>
              <w:rPr>
                <w:rFonts w:eastAsia="Calibri"/>
                <w:sz w:val="20"/>
                <w:szCs w:val="20"/>
              </w:rPr>
            </w:pPr>
            <w:r w:rsidRPr="004E5701">
              <w:rPr>
                <w:rFonts w:eastAsia="Calibri"/>
                <w:sz w:val="20"/>
                <w:szCs w:val="20"/>
              </w:rPr>
              <w:t>4</w:t>
            </w:r>
          </w:p>
        </w:tc>
        <w:tc>
          <w:tcPr>
            <w:tcW w:w="851" w:type="dxa"/>
            <w:vAlign w:val="center"/>
          </w:tcPr>
          <w:p w14:paraId="63CE10F6" w14:textId="77777777" w:rsidR="00A9051D" w:rsidRPr="004E5701" w:rsidRDefault="00A9051D" w:rsidP="00821882">
            <w:pPr>
              <w:jc w:val="center"/>
              <w:rPr>
                <w:rFonts w:eastAsia="Calibri"/>
                <w:sz w:val="20"/>
                <w:szCs w:val="20"/>
              </w:rPr>
            </w:pPr>
            <w:r w:rsidRPr="004E5701">
              <w:rPr>
                <w:rFonts w:eastAsia="Calibri"/>
                <w:sz w:val="20"/>
                <w:szCs w:val="20"/>
              </w:rPr>
              <w:t>3</w:t>
            </w:r>
          </w:p>
        </w:tc>
        <w:tc>
          <w:tcPr>
            <w:tcW w:w="567" w:type="dxa"/>
            <w:vAlign w:val="center"/>
          </w:tcPr>
          <w:p w14:paraId="736D8AA6" w14:textId="77777777" w:rsidR="00A9051D" w:rsidRPr="004E5701" w:rsidRDefault="00A9051D" w:rsidP="00821882">
            <w:pPr>
              <w:jc w:val="center"/>
              <w:rPr>
                <w:rFonts w:eastAsia="Calibri"/>
                <w:sz w:val="20"/>
                <w:szCs w:val="20"/>
              </w:rPr>
            </w:pPr>
            <w:r w:rsidRPr="004E5701">
              <w:rPr>
                <w:rFonts w:eastAsia="Calibri"/>
                <w:sz w:val="20"/>
                <w:szCs w:val="20"/>
              </w:rPr>
              <w:t>2</w:t>
            </w:r>
          </w:p>
        </w:tc>
        <w:tc>
          <w:tcPr>
            <w:tcW w:w="567" w:type="dxa"/>
            <w:vAlign w:val="center"/>
          </w:tcPr>
          <w:p w14:paraId="4C6D07FA" w14:textId="77777777" w:rsidR="00A9051D" w:rsidRPr="004E5701" w:rsidRDefault="00A9051D" w:rsidP="00821882">
            <w:pPr>
              <w:jc w:val="center"/>
              <w:rPr>
                <w:rFonts w:eastAsia="Calibri"/>
                <w:sz w:val="20"/>
                <w:szCs w:val="20"/>
              </w:rPr>
            </w:pPr>
            <w:r w:rsidRPr="004E5701">
              <w:rPr>
                <w:rFonts w:eastAsia="Calibri"/>
                <w:sz w:val="20"/>
                <w:szCs w:val="20"/>
              </w:rPr>
              <w:t>1</w:t>
            </w:r>
          </w:p>
        </w:tc>
        <w:tc>
          <w:tcPr>
            <w:tcW w:w="709" w:type="dxa"/>
            <w:vAlign w:val="center"/>
          </w:tcPr>
          <w:p w14:paraId="0DD7DD76" w14:textId="77777777" w:rsidR="00A9051D" w:rsidRPr="004E5701" w:rsidRDefault="00A9051D" w:rsidP="00821882">
            <w:pPr>
              <w:jc w:val="center"/>
              <w:rPr>
                <w:rFonts w:eastAsia="Calibri"/>
                <w:sz w:val="20"/>
                <w:szCs w:val="20"/>
              </w:rPr>
            </w:pPr>
            <w:r w:rsidRPr="004E5701">
              <w:rPr>
                <w:rFonts w:eastAsia="Calibri"/>
                <w:sz w:val="20"/>
                <w:szCs w:val="20"/>
              </w:rPr>
              <w:t>8</w:t>
            </w:r>
          </w:p>
        </w:tc>
      </w:tr>
      <w:tr w:rsidR="00A9051D" w:rsidRPr="004E5701" w14:paraId="4D882D64" w14:textId="77777777" w:rsidTr="00A9051D">
        <w:tc>
          <w:tcPr>
            <w:tcW w:w="1326" w:type="dxa"/>
          </w:tcPr>
          <w:p w14:paraId="182CB6F2" w14:textId="77777777" w:rsidR="00A9051D" w:rsidRDefault="00A9051D" w:rsidP="00821882">
            <w:pPr>
              <w:rPr>
                <w:rFonts w:eastAsia="Times New Roman"/>
                <w:sz w:val="20"/>
                <w:szCs w:val="20"/>
                <w:lang w:eastAsia="lv-LV"/>
              </w:rPr>
            </w:pPr>
            <w:r w:rsidRPr="00E27D30">
              <w:rPr>
                <w:rFonts w:ascii="Arial Narrow" w:hAnsi="Arial Narrow"/>
                <w:color w:val="156082" w:themeColor="accent1"/>
                <w:sz w:val="20"/>
                <w:szCs w:val="20"/>
              </w:rPr>
              <w:t>Digitālā transformācija, pakalpojumi (“Izcils digitālais pakalpojums”)</w:t>
            </w:r>
          </w:p>
        </w:tc>
        <w:tc>
          <w:tcPr>
            <w:tcW w:w="328" w:type="dxa"/>
          </w:tcPr>
          <w:p w14:paraId="067312C5" w14:textId="77777777" w:rsidR="00A9051D" w:rsidRPr="004E5701" w:rsidRDefault="00A9051D" w:rsidP="00821882">
            <w:pPr>
              <w:rPr>
                <w:rFonts w:eastAsia="Times New Roman"/>
                <w:sz w:val="20"/>
                <w:szCs w:val="20"/>
                <w:lang w:eastAsia="lv-LV"/>
              </w:rPr>
            </w:pPr>
            <w:r>
              <w:rPr>
                <w:rFonts w:eastAsia="Times New Roman"/>
                <w:sz w:val="20"/>
                <w:szCs w:val="20"/>
                <w:lang w:eastAsia="lv-LV"/>
              </w:rPr>
              <w:t>3</w:t>
            </w:r>
          </w:p>
        </w:tc>
        <w:tc>
          <w:tcPr>
            <w:tcW w:w="2594" w:type="dxa"/>
          </w:tcPr>
          <w:p w14:paraId="07A3D388" w14:textId="77777777" w:rsidR="00A9051D" w:rsidRPr="004E5701" w:rsidRDefault="00A9051D" w:rsidP="00821882">
            <w:pPr>
              <w:rPr>
                <w:rFonts w:eastAsia="Times New Roman"/>
                <w:sz w:val="20"/>
                <w:szCs w:val="20"/>
                <w:lang w:eastAsia="lv-LV"/>
              </w:rPr>
            </w:pPr>
            <w:r>
              <w:rPr>
                <w:rFonts w:eastAsia="Times New Roman"/>
                <w:sz w:val="20"/>
                <w:szCs w:val="20"/>
                <w:lang w:eastAsia="lv-LV"/>
              </w:rPr>
              <w:t>Tas, ka šī iestāde nekad nepieprasa tādus dokumentus vai datus</w:t>
            </w:r>
            <w:r w:rsidRPr="00AB3BDE">
              <w:rPr>
                <w:rFonts w:eastAsia="Times New Roman"/>
                <w:sz w:val="20"/>
                <w:szCs w:val="20"/>
                <w:lang w:eastAsia="lv-LV"/>
              </w:rPr>
              <w:t xml:space="preserve">, ko </w:t>
            </w:r>
            <w:r>
              <w:rPr>
                <w:rFonts w:eastAsia="Times New Roman"/>
                <w:sz w:val="20"/>
                <w:szCs w:val="20"/>
                <w:lang w:eastAsia="lv-LV"/>
              </w:rPr>
              <w:t xml:space="preserve">Jūsu </w:t>
            </w:r>
            <w:r w:rsidRPr="00AB3BDE">
              <w:rPr>
                <w:rFonts w:eastAsia="Times New Roman"/>
                <w:sz w:val="20"/>
                <w:szCs w:val="20"/>
                <w:lang w:eastAsia="lv-LV"/>
              </w:rPr>
              <w:t xml:space="preserve">uzņēmums </w:t>
            </w:r>
            <w:r>
              <w:rPr>
                <w:rFonts w:eastAsia="Times New Roman"/>
                <w:sz w:val="20"/>
                <w:szCs w:val="20"/>
                <w:lang w:eastAsia="lv-LV"/>
              </w:rPr>
              <w:t>ja</w:t>
            </w:r>
            <w:r w:rsidRPr="00AB3BDE">
              <w:rPr>
                <w:rFonts w:eastAsia="Times New Roman"/>
                <w:sz w:val="20"/>
                <w:szCs w:val="20"/>
                <w:lang w:eastAsia="lv-LV"/>
              </w:rPr>
              <w:t xml:space="preserve">u </w:t>
            </w:r>
            <w:r>
              <w:rPr>
                <w:rFonts w:eastAsia="Times New Roman"/>
                <w:sz w:val="20"/>
                <w:szCs w:val="20"/>
                <w:lang w:eastAsia="lv-LV"/>
              </w:rPr>
              <w:t xml:space="preserve">ir </w:t>
            </w:r>
            <w:r w:rsidRPr="00AB3BDE">
              <w:rPr>
                <w:rFonts w:eastAsia="Times New Roman"/>
                <w:sz w:val="20"/>
                <w:szCs w:val="20"/>
                <w:lang w:eastAsia="lv-LV"/>
              </w:rPr>
              <w:t>iesniedzis cit</w:t>
            </w:r>
            <w:r>
              <w:rPr>
                <w:rFonts w:eastAsia="Times New Roman"/>
                <w:sz w:val="20"/>
                <w:szCs w:val="20"/>
                <w:lang w:eastAsia="lv-LV"/>
              </w:rPr>
              <w:t>ām</w:t>
            </w:r>
            <w:r w:rsidRPr="00AB3BDE">
              <w:rPr>
                <w:rFonts w:eastAsia="Times New Roman"/>
                <w:sz w:val="20"/>
                <w:szCs w:val="20"/>
                <w:lang w:eastAsia="lv-LV"/>
              </w:rPr>
              <w:t xml:space="preserve"> valsts iestād</w:t>
            </w:r>
            <w:r>
              <w:rPr>
                <w:rFonts w:eastAsia="Times New Roman"/>
                <w:sz w:val="20"/>
                <w:szCs w:val="20"/>
                <w:lang w:eastAsia="lv-LV"/>
              </w:rPr>
              <w:t>ēm</w:t>
            </w:r>
          </w:p>
        </w:tc>
        <w:tc>
          <w:tcPr>
            <w:tcW w:w="850" w:type="dxa"/>
            <w:vAlign w:val="center"/>
          </w:tcPr>
          <w:p w14:paraId="32F6B238" w14:textId="77777777" w:rsidR="00A9051D" w:rsidRPr="004E5701" w:rsidRDefault="00A9051D" w:rsidP="00821882">
            <w:pPr>
              <w:jc w:val="center"/>
              <w:rPr>
                <w:rFonts w:eastAsia="Calibri"/>
                <w:sz w:val="20"/>
                <w:szCs w:val="20"/>
              </w:rPr>
            </w:pPr>
            <w:r>
              <w:rPr>
                <w:rFonts w:eastAsia="Calibri"/>
                <w:sz w:val="20"/>
                <w:szCs w:val="20"/>
              </w:rPr>
              <w:t>5</w:t>
            </w:r>
          </w:p>
        </w:tc>
        <w:tc>
          <w:tcPr>
            <w:tcW w:w="567" w:type="dxa"/>
            <w:vAlign w:val="center"/>
          </w:tcPr>
          <w:p w14:paraId="3D1FCF75" w14:textId="77777777" w:rsidR="00A9051D" w:rsidRPr="004E5701" w:rsidRDefault="00A9051D" w:rsidP="00821882">
            <w:pPr>
              <w:jc w:val="center"/>
              <w:rPr>
                <w:rFonts w:eastAsia="Calibri"/>
                <w:sz w:val="20"/>
                <w:szCs w:val="20"/>
              </w:rPr>
            </w:pPr>
            <w:r w:rsidRPr="004E5701">
              <w:rPr>
                <w:rFonts w:eastAsia="Calibri"/>
                <w:sz w:val="20"/>
                <w:szCs w:val="20"/>
              </w:rPr>
              <w:t>4</w:t>
            </w:r>
          </w:p>
        </w:tc>
        <w:tc>
          <w:tcPr>
            <w:tcW w:w="851" w:type="dxa"/>
            <w:vAlign w:val="center"/>
          </w:tcPr>
          <w:p w14:paraId="08668F6D" w14:textId="77777777" w:rsidR="00A9051D" w:rsidRPr="004E5701" w:rsidRDefault="00A9051D" w:rsidP="00821882">
            <w:pPr>
              <w:jc w:val="center"/>
              <w:rPr>
                <w:rFonts w:eastAsia="Calibri"/>
                <w:sz w:val="20"/>
                <w:szCs w:val="20"/>
              </w:rPr>
            </w:pPr>
            <w:r w:rsidRPr="004E5701">
              <w:rPr>
                <w:rFonts w:eastAsia="Calibri"/>
                <w:sz w:val="20"/>
                <w:szCs w:val="20"/>
              </w:rPr>
              <w:t>3</w:t>
            </w:r>
          </w:p>
        </w:tc>
        <w:tc>
          <w:tcPr>
            <w:tcW w:w="567" w:type="dxa"/>
            <w:vAlign w:val="center"/>
          </w:tcPr>
          <w:p w14:paraId="61990CDB" w14:textId="77777777" w:rsidR="00A9051D" w:rsidRPr="004E5701" w:rsidRDefault="00A9051D" w:rsidP="00821882">
            <w:pPr>
              <w:jc w:val="center"/>
              <w:rPr>
                <w:rFonts w:eastAsia="Calibri"/>
                <w:sz w:val="20"/>
                <w:szCs w:val="20"/>
              </w:rPr>
            </w:pPr>
            <w:r w:rsidRPr="004E5701">
              <w:rPr>
                <w:rFonts w:eastAsia="Calibri"/>
                <w:sz w:val="20"/>
                <w:szCs w:val="20"/>
              </w:rPr>
              <w:t>2</w:t>
            </w:r>
          </w:p>
        </w:tc>
        <w:tc>
          <w:tcPr>
            <w:tcW w:w="567" w:type="dxa"/>
            <w:vAlign w:val="center"/>
          </w:tcPr>
          <w:p w14:paraId="478F199B" w14:textId="77777777" w:rsidR="00A9051D" w:rsidRPr="004E5701" w:rsidRDefault="00A9051D" w:rsidP="00821882">
            <w:pPr>
              <w:jc w:val="center"/>
              <w:rPr>
                <w:rFonts w:eastAsia="Calibri"/>
                <w:sz w:val="20"/>
                <w:szCs w:val="20"/>
              </w:rPr>
            </w:pPr>
            <w:r w:rsidRPr="004E5701">
              <w:rPr>
                <w:rFonts w:eastAsia="Calibri"/>
                <w:sz w:val="20"/>
                <w:szCs w:val="20"/>
              </w:rPr>
              <w:t>1</w:t>
            </w:r>
          </w:p>
        </w:tc>
        <w:tc>
          <w:tcPr>
            <w:tcW w:w="709" w:type="dxa"/>
            <w:vAlign w:val="center"/>
          </w:tcPr>
          <w:p w14:paraId="57D6264D" w14:textId="77777777" w:rsidR="00A9051D" w:rsidRPr="004E5701" w:rsidRDefault="00A9051D" w:rsidP="00821882">
            <w:pPr>
              <w:jc w:val="center"/>
              <w:rPr>
                <w:rFonts w:eastAsia="Calibri"/>
                <w:sz w:val="20"/>
                <w:szCs w:val="20"/>
              </w:rPr>
            </w:pPr>
            <w:r w:rsidRPr="004E5701">
              <w:rPr>
                <w:rFonts w:eastAsia="Calibri"/>
                <w:sz w:val="20"/>
                <w:szCs w:val="20"/>
              </w:rPr>
              <w:t>8</w:t>
            </w:r>
          </w:p>
        </w:tc>
      </w:tr>
      <w:tr w:rsidR="00A9051D" w:rsidRPr="004E5701" w14:paraId="60C90DEA" w14:textId="77777777" w:rsidTr="00A9051D">
        <w:tc>
          <w:tcPr>
            <w:tcW w:w="1326" w:type="dxa"/>
          </w:tcPr>
          <w:p w14:paraId="7C4231DC" w14:textId="77777777" w:rsidR="00A9051D" w:rsidRDefault="00A9051D" w:rsidP="00821882">
            <w:pPr>
              <w:rPr>
                <w:rFonts w:eastAsia="Times New Roman"/>
                <w:sz w:val="20"/>
                <w:szCs w:val="20"/>
                <w:lang w:eastAsia="lv-LV"/>
              </w:rPr>
            </w:pPr>
            <w:r w:rsidRPr="00E27D30">
              <w:rPr>
                <w:rFonts w:ascii="Arial Narrow" w:hAnsi="Arial Narrow"/>
                <w:color w:val="156082" w:themeColor="accent1"/>
                <w:sz w:val="20"/>
                <w:szCs w:val="20"/>
              </w:rPr>
              <w:t>Digitālā transformācija, pakalpojumi (“Izcils digitālais pakalpojums”)</w:t>
            </w:r>
          </w:p>
        </w:tc>
        <w:tc>
          <w:tcPr>
            <w:tcW w:w="328" w:type="dxa"/>
          </w:tcPr>
          <w:p w14:paraId="127FD1A4" w14:textId="77777777" w:rsidR="00A9051D" w:rsidRPr="004E5701" w:rsidRDefault="00A9051D" w:rsidP="00821882">
            <w:pPr>
              <w:rPr>
                <w:rFonts w:eastAsia="Times New Roman"/>
                <w:sz w:val="20"/>
                <w:szCs w:val="20"/>
                <w:lang w:eastAsia="lv-LV"/>
              </w:rPr>
            </w:pPr>
            <w:r>
              <w:rPr>
                <w:rFonts w:eastAsia="Times New Roman"/>
                <w:sz w:val="20"/>
                <w:szCs w:val="20"/>
                <w:lang w:eastAsia="lv-LV"/>
              </w:rPr>
              <w:t>4</w:t>
            </w:r>
          </w:p>
        </w:tc>
        <w:tc>
          <w:tcPr>
            <w:tcW w:w="2594" w:type="dxa"/>
          </w:tcPr>
          <w:p w14:paraId="4C9A38D9" w14:textId="77777777" w:rsidR="00A9051D" w:rsidRPr="004E5701" w:rsidRDefault="00A9051D" w:rsidP="00821882">
            <w:pPr>
              <w:rPr>
                <w:rFonts w:eastAsia="Times New Roman"/>
                <w:sz w:val="20"/>
                <w:szCs w:val="20"/>
                <w:lang w:eastAsia="lv-LV"/>
              </w:rPr>
            </w:pPr>
            <w:r>
              <w:rPr>
                <w:rFonts w:eastAsia="Times New Roman"/>
                <w:sz w:val="20"/>
                <w:szCs w:val="20"/>
                <w:lang w:eastAsia="lv-LV"/>
              </w:rPr>
              <w:t>Šīs iestādes e-pakalpojuma izmantošanas ērtums Jūsu uzņēmuma problēmu vai situāciju risināšanai</w:t>
            </w:r>
          </w:p>
        </w:tc>
        <w:tc>
          <w:tcPr>
            <w:tcW w:w="850" w:type="dxa"/>
            <w:vAlign w:val="center"/>
          </w:tcPr>
          <w:p w14:paraId="5383C67B" w14:textId="77777777" w:rsidR="00A9051D" w:rsidRPr="004E5701" w:rsidRDefault="00A9051D" w:rsidP="00821882">
            <w:pPr>
              <w:jc w:val="center"/>
              <w:rPr>
                <w:rFonts w:eastAsia="Calibri"/>
                <w:sz w:val="20"/>
                <w:szCs w:val="20"/>
              </w:rPr>
            </w:pPr>
            <w:r>
              <w:rPr>
                <w:rFonts w:eastAsia="Calibri"/>
                <w:sz w:val="20"/>
                <w:szCs w:val="20"/>
              </w:rPr>
              <w:t>5</w:t>
            </w:r>
          </w:p>
        </w:tc>
        <w:tc>
          <w:tcPr>
            <w:tcW w:w="567" w:type="dxa"/>
            <w:vAlign w:val="center"/>
          </w:tcPr>
          <w:p w14:paraId="01623ADF" w14:textId="77777777" w:rsidR="00A9051D" w:rsidRPr="004E5701" w:rsidRDefault="00A9051D" w:rsidP="00821882">
            <w:pPr>
              <w:jc w:val="center"/>
              <w:rPr>
                <w:rFonts w:eastAsia="Calibri"/>
                <w:sz w:val="20"/>
                <w:szCs w:val="20"/>
              </w:rPr>
            </w:pPr>
            <w:r w:rsidRPr="004E5701">
              <w:rPr>
                <w:rFonts w:eastAsia="Calibri"/>
                <w:sz w:val="20"/>
                <w:szCs w:val="20"/>
              </w:rPr>
              <w:t>4</w:t>
            </w:r>
          </w:p>
        </w:tc>
        <w:tc>
          <w:tcPr>
            <w:tcW w:w="851" w:type="dxa"/>
            <w:vAlign w:val="center"/>
          </w:tcPr>
          <w:p w14:paraId="30793CDA" w14:textId="77777777" w:rsidR="00A9051D" w:rsidRPr="004E5701" w:rsidRDefault="00A9051D" w:rsidP="00821882">
            <w:pPr>
              <w:jc w:val="center"/>
              <w:rPr>
                <w:rFonts w:eastAsia="Calibri"/>
                <w:sz w:val="20"/>
                <w:szCs w:val="20"/>
              </w:rPr>
            </w:pPr>
            <w:r w:rsidRPr="004E5701">
              <w:rPr>
                <w:rFonts w:eastAsia="Calibri"/>
                <w:sz w:val="20"/>
                <w:szCs w:val="20"/>
              </w:rPr>
              <w:t>3</w:t>
            </w:r>
          </w:p>
        </w:tc>
        <w:tc>
          <w:tcPr>
            <w:tcW w:w="567" w:type="dxa"/>
            <w:vAlign w:val="center"/>
          </w:tcPr>
          <w:p w14:paraId="362047BF" w14:textId="77777777" w:rsidR="00A9051D" w:rsidRPr="004E5701" w:rsidRDefault="00A9051D" w:rsidP="00821882">
            <w:pPr>
              <w:jc w:val="center"/>
              <w:rPr>
                <w:rFonts w:eastAsia="Calibri"/>
                <w:sz w:val="20"/>
                <w:szCs w:val="20"/>
              </w:rPr>
            </w:pPr>
            <w:r w:rsidRPr="004E5701">
              <w:rPr>
                <w:rFonts w:eastAsia="Calibri"/>
                <w:sz w:val="20"/>
                <w:szCs w:val="20"/>
              </w:rPr>
              <w:t>2</w:t>
            </w:r>
          </w:p>
        </w:tc>
        <w:tc>
          <w:tcPr>
            <w:tcW w:w="567" w:type="dxa"/>
            <w:vAlign w:val="center"/>
          </w:tcPr>
          <w:p w14:paraId="0F6D337C" w14:textId="77777777" w:rsidR="00A9051D" w:rsidRPr="004E5701" w:rsidRDefault="00A9051D" w:rsidP="00821882">
            <w:pPr>
              <w:jc w:val="center"/>
              <w:rPr>
                <w:rFonts w:eastAsia="Calibri"/>
                <w:sz w:val="20"/>
                <w:szCs w:val="20"/>
              </w:rPr>
            </w:pPr>
            <w:r w:rsidRPr="004E5701">
              <w:rPr>
                <w:rFonts w:eastAsia="Calibri"/>
                <w:sz w:val="20"/>
                <w:szCs w:val="20"/>
              </w:rPr>
              <w:t>1</w:t>
            </w:r>
          </w:p>
        </w:tc>
        <w:tc>
          <w:tcPr>
            <w:tcW w:w="709" w:type="dxa"/>
            <w:vAlign w:val="center"/>
          </w:tcPr>
          <w:p w14:paraId="6B5CC39B" w14:textId="77777777" w:rsidR="00A9051D" w:rsidRPr="004E5701" w:rsidRDefault="00A9051D" w:rsidP="00821882">
            <w:pPr>
              <w:jc w:val="center"/>
              <w:rPr>
                <w:rFonts w:eastAsia="Calibri"/>
                <w:sz w:val="20"/>
                <w:szCs w:val="20"/>
              </w:rPr>
            </w:pPr>
            <w:r w:rsidRPr="004E5701">
              <w:rPr>
                <w:rFonts w:eastAsia="Calibri"/>
                <w:sz w:val="20"/>
                <w:szCs w:val="20"/>
              </w:rPr>
              <w:t>8</w:t>
            </w:r>
          </w:p>
        </w:tc>
      </w:tr>
      <w:tr w:rsidR="00A9051D" w:rsidRPr="004E5701" w14:paraId="3FBDEEBF" w14:textId="77777777" w:rsidTr="00A9051D">
        <w:tc>
          <w:tcPr>
            <w:tcW w:w="1326" w:type="dxa"/>
          </w:tcPr>
          <w:p w14:paraId="1C27A68C" w14:textId="77777777" w:rsidR="00A9051D" w:rsidRDefault="00A9051D" w:rsidP="00821882">
            <w:pPr>
              <w:rPr>
                <w:rFonts w:eastAsia="Times New Roman"/>
                <w:sz w:val="20"/>
                <w:szCs w:val="20"/>
                <w:lang w:eastAsia="lv-LV"/>
              </w:rPr>
            </w:pPr>
            <w:r w:rsidRPr="00E27D30">
              <w:rPr>
                <w:rFonts w:ascii="Arial Narrow" w:hAnsi="Arial Narrow"/>
                <w:color w:val="156082" w:themeColor="accent1"/>
                <w:sz w:val="20"/>
                <w:szCs w:val="20"/>
              </w:rPr>
              <w:t>Birokrātijas mazināšana (“Nost ar lieko!”)</w:t>
            </w:r>
          </w:p>
        </w:tc>
        <w:tc>
          <w:tcPr>
            <w:tcW w:w="328" w:type="dxa"/>
          </w:tcPr>
          <w:p w14:paraId="382D08D9" w14:textId="77777777" w:rsidR="00A9051D" w:rsidRPr="004E5701" w:rsidRDefault="00A9051D" w:rsidP="00821882">
            <w:pPr>
              <w:rPr>
                <w:rFonts w:eastAsia="Times New Roman"/>
                <w:sz w:val="20"/>
                <w:szCs w:val="20"/>
                <w:lang w:eastAsia="lv-LV"/>
              </w:rPr>
            </w:pPr>
            <w:r>
              <w:rPr>
                <w:rFonts w:eastAsia="Times New Roman"/>
                <w:sz w:val="20"/>
                <w:szCs w:val="20"/>
                <w:lang w:eastAsia="lv-LV"/>
              </w:rPr>
              <w:t>5</w:t>
            </w:r>
          </w:p>
        </w:tc>
        <w:tc>
          <w:tcPr>
            <w:tcW w:w="2594" w:type="dxa"/>
          </w:tcPr>
          <w:p w14:paraId="32B94B51" w14:textId="77777777" w:rsidR="00A9051D" w:rsidRPr="004E5701" w:rsidRDefault="00A9051D" w:rsidP="00821882">
            <w:pPr>
              <w:rPr>
                <w:rFonts w:eastAsia="Times New Roman"/>
                <w:sz w:val="20"/>
                <w:szCs w:val="20"/>
                <w:lang w:eastAsia="lv-LV"/>
              </w:rPr>
            </w:pPr>
            <w:r>
              <w:rPr>
                <w:rFonts w:eastAsia="Times New Roman"/>
                <w:sz w:val="20"/>
                <w:szCs w:val="20"/>
                <w:lang w:eastAsia="lv-LV"/>
              </w:rPr>
              <w:t>L</w:t>
            </w:r>
            <w:r w:rsidRPr="00AB3BDE">
              <w:rPr>
                <w:rFonts w:eastAsia="Times New Roman"/>
                <w:sz w:val="20"/>
                <w:szCs w:val="20"/>
                <w:lang w:eastAsia="lv-LV"/>
              </w:rPr>
              <w:t>iek</w:t>
            </w:r>
            <w:r>
              <w:rPr>
                <w:rFonts w:eastAsia="Times New Roman"/>
                <w:sz w:val="20"/>
                <w:szCs w:val="20"/>
                <w:lang w:eastAsia="lv-LV"/>
              </w:rPr>
              <w:t>ā</w:t>
            </w:r>
            <w:r w:rsidRPr="00AB3BDE">
              <w:rPr>
                <w:rFonts w:eastAsia="Times New Roman"/>
                <w:sz w:val="20"/>
                <w:szCs w:val="20"/>
                <w:lang w:eastAsia="lv-LV"/>
              </w:rPr>
              <w:t xml:space="preserve"> administratīvā sloga līmeni</w:t>
            </w:r>
            <w:r>
              <w:rPr>
                <w:rFonts w:eastAsia="Times New Roman"/>
                <w:sz w:val="20"/>
                <w:szCs w:val="20"/>
                <w:lang w:eastAsia="lv-LV"/>
              </w:rPr>
              <w:t>s</w:t>
            </w:r>
            <w:r w:rsidRPr="00AB3BDE">
              <w:rPr>
                <w:rFonts w:eastAsia="Times New Roman"/>
                <w:sz w:val="20"/>
                <w:szCs w:val="20"/>
                <w:lang w:eastAsia="lv-LV"/>
              </w:rPr>
              <w:t xml:space="preserve"> </w:t>
            </w:r>
            <w:r>
              <w:rPr>
                <w:rFonts w:eastAsia="Times New Roman"/>
                <w:sz w:val="20"/>
                <w:szCs w:val="20"/>
                <w:lang w:eastAsia="lv-LV"/>
              </w:rPr>
              <w:t>šajā iestādē</w:t>
            </w:r>
          </w:p>
        </w:tc>
        <w:tc>
          <w:tcPr>
            <w:tcW w:w="850" w:type="dxa"/>
            <w:vAlign w:val="center"/>
          </w:tcPr>
          <w:p w14:paraId="098B3E24" w14:textId="77777777" w:rsidR="00A9051D" w:rsidRPr="004E5701" w:rsidRDefault="00A9051D" w:rsidP="00821882">
            <w:pPr>
              <w:jc w:val="center"/>
              <w:rPr>
                <w:rFonts w:eastAsia="Calibri"/>
                <w:sz w:val="20"/>
                <w:szCs w:val="20"/>
              </w:rPr>
            </w:pPr>
            <w:r>
              <w:rPr>
                <w:rFonts w:eastAsia="Calibri"/>
                <w:sz w:val="20"/>
                <w:szCs w:val="20"/>
              </w:rPr>
              <w:t>5</w:t>
            </w:r>
          </w:p>
        </w:tc>
        <w:tc>
          <w:tcPr>
            <w:tcW w:w="567" w:type="dxa"/>
            <w:vAlign w:val="center"/>
          </w:tcPr>
          <w:p w14:paraId="3DDBAB24" w14:textId="77777777" w:rsidR="00A9051D" w:rsidRPr="004E5701" w:rsidRDefault="00A9051D" w:rsidP="00821882">
            <w:pPr>
              <w:jc w:val="center"/>
              <w:rPr>
                <w:rFonts w:eastAsia="Calibri"/>
                <w:sz w:val="20"/>
                <w:szCs w:val="20"/>
              </w:rPr>
            </w:pPr>
            <w:r w:rsidRPr="004E5701">
              <w:rPr>
                <w:rFonts w:eastAsia="Calibri"/>
                <w:sz w:val="20"/>
                <w:szCs w:val="20"/>
              </w:rPr>
              <w:t>4</w:t>
            </w:r>
          </w:p>
        </w:tc>
        <w:tc>
          <w:tcPr>
            <w:tcW w:w="851" w:type="dxa"/>
            <w:vAlign w:val="center"/>
          </w:tcPr>
          <w:p w14:paraId="2F416988" w14:textId="77777777" w:rsidR="00A9051D" w:rsidRPr="004E5701" w:rsidRDefault="00A9051D" w:rsidP="00821882">
            <w:pPr>
              <w:jc w:val="center"/>
              <w:rPr>
                <w:rFonts w:eastAsia="Calibri"/>
                <w:sz w:val="20"/>
                <w:szCs w:val="20"/>
              </w:rPr>
            </w:pPr>
            <w:r w:rsidRPr="004E5701">
              <w:rPr>
                <w:rFonts w:eastAsia="Calibri"/>
                <w:sz w:val="20"/>
                <w:szCs w:val="20"/>
              </w:rPr>
              <w:t>3</w:t>
            </w:r>
          </w:p>
        </w:tc>
        <w:tc>
          <w:tcPr>
            <w:tcW w:w="567" w:type="dxa"/>
            <w:vAlign w:val="center"/>
          </w:tcPr>
          <w:p w14:paraId="7B7A5DFE" w14:textId="77777777" w:rsidR="00A9051D" w:rsidRPr="004E5701" w:rsidRDefault="00A9051D" w:rsidP="00821882">
            <w:pPr>
              <w:jc w:val="center"/>
              <w:rPr>
                <w:rFonts w:eastAsia="Calibri"/>
                <w:sz w:val="20"/>
                <w:szCs w:val="20"/>
              </w:rPr>
            </w:pPr>
            <w:r w:rsidRPr="004E5701">
              <w:rPr>
                <w:rFonts w:eastAsia="Calibri"/>
                <w:sz w:val="20"/>
                <w:szCs w:val="20"/>
              </w:rPr>
              <w:t>2</w:t>
            </w:r>
          </w:p>
        </w:tc>
        <w:tc>
          <w:tcPr>
            <w:tcW w:w="567" w:type="dxa"/>
            <w:vAlign w:val="center"/>
          </w:tcPr>
          <w:p w14:paraId="2074E671" w14:textId="77777777" w:rsidR="00A9051D" w:rsidRPr="004E5701" w:rsidRDefault="00A9051D" w:rsidP="00821882">
            <w:pPr>
              <w:jc w:val="center"/>
              <w:rPr>
                <w:rFonts w:eastAsia="Calibri"/>
                <w:sz w:val="20"/>
                <w:szCs w:val="20"/>
              </w:rPr>
            </w:pPr>
            <w:r w:rsidRPr="004E5701">
              <w:rPr>
                <w:rFonts w:eastAsia="Calibri"/>
                <w:sz w:val="20"/>
                <w:szCs w:val="20"/>
              </w:rPr>
              <w:t>1</w:t>
            </w:r>
          </w:p>
        </w:tc>
        <w:tc>
          <w:tcPr>
            <w:tcW w:w="709" w:type="dxa"/>
            <w:vAlign w:val="center"/>
          </w:tcPr>
          <w:p w14:paraId="3FB9389E" w14:textId="77777777" w:rsidR="00A9051D" w:rsidRPr="004E5701" w:rsidRDefault="00A9051D" w:rsidP="00821882">
            <w:pPr>
              <w:jc w:val="center"/>
              <w:rPr>
                <w:rFonts w:eastAsia="Calibri"/>
                <w:sz w:val="20"/>
                <w:szCs w:val="20"/>
              </w:rPr>
            </w:pPr>
            <w:r w:rsidRPr="004E5701">
              <w:rPr>
                <w:rFonts w:eastAsia="Calibri"/>
                <w:sz w:val="20"/>
                <w:szCs w:val="20"/>
              </w:rPr>
              <w:t>8</w:t>
            </w:r>
          </w:p>
        </w:tc>
      </w:tr>
      <w:tr w:rsidR="00A9051D" w:rsidRPr="004E5701" w14:paraId="59A2BD43" w14:textId="77777777" w:rsidTr="00A9051D">
        <w:tc>
          <w:tcPr>
            <w:tcW w:w="1326" w:type="dxa"/>
          </w:tcPr>
          <w:p w14:paraId="747CFE0F" w14:textId="77777777" w:rsidR="00A9051D" w:rsidRPr="002869E7" w:rsidRDefault="00A9051D" w:rsidP="00821882">
            <w:pPr>
              <w:rPr>
                <w:rFonts w:eastAsia="Times New Roman"/>
                <w:sz w:val="20"/>
                <w:szCs w:val="20"/>
                <w:highlight w:val="yellow"/>
                <w:lang w:eastAsia="lv-LV"/>
              </w:rPr>
            </w:pPr>
            <w:r w:rsidRPr="00A9051D">
              <w:rPr>
                <w:rFonts w:ascii="Arial Narrow" w:hAnsi="Arial Narrow"/>
                <w:color w:val="156082" w:themeColor="accent1"/>
                <w:sz w:val="20"/>
                <w:szCs w:val="20"/>
              </w:rPr>
              <w:t>Birokrātijas mazināšana (“Nost ar lieko!”)</w:t>
            </w:r>
          </w:p>
        </w:tc>
        <w:tc>
          <w:tcPr>
            <w:tcW w:w="328" w:type="dxa"/>
          </w:tcPr>
          <w:p w14:paraId="7A2B7C22" w14:textId="77777777" w:rsidR="00A9051D" w:rsidRPr="00A9051D" w:rsidRDefault="00A9051D" w:rsidP="00821882">
            <w:pPr>
              <w:rPr>
                <w:rFonts w:eastAsia="Times New Roman"/>
                <w:sz w:val="20"/>
                <w:szCs w:val="20"/>
                <w:lang w:eastAsia="lv-LV"/>
              </w:rPr>
            </w:pPr>
            <w:r w:rsidRPr="00A9051D">
              <w:rPr>
                <w:rFonts w:eastAsia="Times New Roman"/>
                <w:sz w:val="20"/>
                <w:szCs w:val="20"/>
                <w:lang w:eastAsia="lv-LV"/>
              </w:rPr>
              <w:t>6</w:t>
            </w:r>
          </w:p>
        </w:tc>
        <w:tc>
          <w:tcPr>
            <w:tcW w:w="2594" w:type="dxa"/>
          </w:tcPr>
          <w:p w14:paraId="714619C3" w14:textId="77777777" w:rsidR="00A9051D" w:rsidRPr="00A9051D" w:rsidRDefault="00A9051D" w:rsidP="00821882">
            <w:pPr>
              <w:rPr>
                <w:rFonts w:eastAsia="Times New Roman"/>
                <w:sz w:val="20"/>
                <w:szCs w:val="20"/>
                <w:lang w:eastAsia="lv-LV"/>
              </w:rPr>
            </w:pPr>
            <w:r w:rsidRPr="00A9051D">
              <w:rPr>
                <w:rFonts w:eastAsia="Times New Roman"/>
                <w:sz w:val="20"/>
                <w:szCs w:val="20"/>
                <w:lang w:eastAsia="lv-LV"/>
              </w:rPr>
              <w:t>Liekā administratīvā sloga līmeņa samazināšanās pēdējā gada laikā</w:t>
            </w:r>
          </w:p>
        </w:tc>
        <w:tc>
          <w:tcPr>
            <w:tcW w:w="850" w:type="dxa"/>
            <w:vAlign w:val="center"/>
          </w:tcPr>
          <w:p w14:paraId="29573FF5" w14:textId="77777777" w:rsidR="00A9051D" w:rsidRPr="00A9051D" w:rsidRDefault="00A9051D" w:rsidP="00821882">
            <w:pPr>
              <w:jc w:val="center"/>
              <w:rPr>
                <w:rFonts w:eastAsia="Calibri"/>
                <w:sz w:val="20"/>
                <w:szCs w:val="20"/>
              </w:rPr>
            </w:pPr>
            <w:r w:rsidRPr="00A9051D">
              <w:rPr>
                <w:rFonts w:eastAsia="Calibri"/>
                <w:sz w:val="20"/>
                <w:szCs w:val="20"/>
              </w:rPr>
              <w:t>5</w:t>
            </w:r>
          </w:p>
        </w:tc>
        <w:tc>
          <w:tcPr>
            <w:tcW w:w="567" w:type="dxa"/>
            <w:vAlign w:val="center"/>
          </w:tcPr>
          <w:p w14:paraId="133D660F" w14:textId="77777777" w:rsidR="00A9051D" w:rsidRPr="00A9051D" w:rsidRDefault="00A9051D" w:rsidP="00821882">
            <w:pPr>
              <w:jc w:val="center"/>
              <w:rPr>
                <w:rFonts w:eastAsia="Calibri"/>
                <w:sz w:val="20"/>
                <w:szCs w:val="20"/>
              </w:rPr>
            </w:pPr>
            <w:r w:rsidRPr="00A9051D">
              <w:rPr>
                <w:rFonts w:eastAsia="Calibri"/>
                <w:sz w:val="20"/>
                <w:szCs w:val="20"/>
              </w:rPr>
              <w:t>4</w:t>
            </w:r>
          </w:p>
        </w:tc>
        <w:tc>
          <w:tcPr>
            <w:tcW w:w="851" w:type="dxa"/>
            <w:vAlign w:val="center"/>
          </w:tcPr>
          <w:p w14:paraId="35810EF0" w14:textId="77777777" w:rsidR="00A9051D" w:rsidRPr="00A9051D" w:rsidRDefault="00A9051D" w:rsidP="00821882">
            <w:pPr>
              <w:jc w:val="center"/>
              <w:rPr>
                <w:rFonts w:eastAsia="Calibri"/>
                <w:sz w:val="20"/>
                <w:szCs w:val="20"/>
              </w:rPr>
            </w:pPr>
            <w:r w:rsidRPr="00A9051D">
              <w:rPr>
                <w:rFonts w:eastAsia="Calibri"/>
                <w:sz w:val="20"/>
                <w:szCs w:val="20"/>
              </w:rPr>
              <w:t>3</w:t>
            </w:r>
          </w:p>
        </w:tc>
        <w:tc>
          <w:tcPr>
            <w:tcW w:w="567" w:type="dxa"/>
            <w:vAlign w:val="center"/>
          </w:tcPr>
          <w:p w14:paraId="3326DD96" w14:textId="77777777" w:rsidR="00A9051D" w:rsidRPr="00A9051D" w:rsidRDefault="00A9051D" w:rsidP="00821882">
            <w:pPr>
              <w:jc w:val="center"/>
              <w:rPr>
                <w:rFonts w:eastAsia="Calibri"/>
                <w:sz w:val="20"/>
                <w:szCs w:val="20"/>
              </w:rPr>
            </w:pPr>
            <w:r w:rsidRPr="00A9051D">
              <w:rPr>
                <w:rFonts w:eastAsia="Calibri"/>
                <w:sz w:val="20"/>
                <w:szCs w:val="20"/>
              </w:rPr>
              <w:t>2</w:t>
            </w:r>
          </w:p>
        </w:tc>
        <w:tc>
          <w:tcPr>
            <w:tcW w:w="567" w:type="dxa"/>
            <w:vAlign w:val="center"/>
          </w:tcPr>
          <w:p w14:paraId="750F9982" w14:textId="77777777" w:rsidR="00A9051D" w:rsidRPr="00A9051D" w:rsidRDefault="00A9051D" w:rsidP="00821882">
            <w:pPr>
              <w:jc w:val="center"/>
              <w:rPr>
                <w:rFonts w:eastAsia="Calibri"/>
                <w:sz w:val="20"/>
                <w:szCs w:val="20"/>
              </w:rPr>
            </w:pPr>
            <w:r w:rsidRPr="00A9051D">
              <w:rPr>
                <w:rFonts w:eastAsia="Calibri"/>
                <w:sz w:val="20"/>
                <w:szCs w:val="20"/>
              </w:rPr>
              <w:t>1</w:t>
            </w:r>
          </w:p>
        </w:tc>
        <w:tc>
          <w:tcPr>
            <w:tcW w:w="709" w:type="dxa"/>
            <w:vAlign w:val="center"/>
          </w:tcPr>
          <w:p w14:paraId="7280FE25" w14:textId="77777777" w:rsidR="00A9051D" w:rsidRPr="00A9051D" w:rsidRDefault="00A9051D" w:rsidP="00821882">
            <w:pPr>
              <w:jc w:val="center"/>
              <w:rPr>
                <w:rFonts w:eastAsia="Calibri"/>
                <w:sz w:val="20"/>
                <w:szCs w:val="20"/>
              </w:rPr>
            </w:pPr>
            <w:r w:rsidRPr="00A9051D">
              <w:rPr>
                <w:rFonts w:eastAsia="Calibri"/>
                <w:sz w:val="20"/>
                <w:szCs w:val="20"/>
              </w:rPr>
              <w:t>8</w:t>
            </w:r>
          </w:p>
        </w:tc>
      </w:tr>
      <w:tr w:rsidR="00A9051D" w:rsidRPr="004E5701" w14:paraId="17B02165" w14:textId="77777777" w:rsidTr="00A9051D">
        <w:tc>
          <w:tcPr>
            <w:tcW w:w="1326" w:type="dxa"/>
          </w:tcPr>
          <w:p w14:paraId="53439BDD" w14:textId="77777777" w:rsidR="00A9051D" w:rsidRDefault="00A9051D" w:rsidP="00821882">
            <w:pPr>
              <w:rPr>
                <w:rFonts w:eastAsia="Times New Roman"/>
                <w:sz w:val="20"/>
                <w:szCs w:val="20"/>
                <w:lang w:eastAsia="lv-LV"/>
              </w:rPr>
            </w:pPr>
            <w:r w:rsidRPr="00E27D30">
              <w:rPr>
                <w:rFonts w:ascii="Arial Narrow" w:hAnsi="Arial Narrow"/>
                <w:color w:val="156082" w:themeColor="accent1"/>
                <w:sz w:val="20"/>
                <w:szCs w:val="20"/>
              </w:rPr>
              <w:t>Dialogs ar uzņēmējiem, sabiedrību</w:t>
            </w:r>
          </w:p>
        </w:tc>
        <w:tc>
          <w:tcPr>
            <w:tcW w:w="328" w:type="dxa"/>
          </w:tcPr>
          <w:p w14:paraId="63BF5608" w14:textId="77777777" w:rsidR="00A9051D" w:rsidRPr="004E5701" w:rsidRDefault="00A9051D" w:rsidP="00821882">
            <w:pPr>
              <w:rPr>
                <w:rFonts w:eastAsia="Times New Roman"/>
                <w:sz w:val="20"/>
                <w:szCs w:val="20"/>
                <w:lang w:eastAsia="lv-LV"/>
              </w:rPr>
            </w:pPr>
            <w:r>
              <w:rPr>
                <w:rFonts w:eastAsia="Times New Roman"/>
                <w:sz w:val="20"/>
                <w:szCs w:val="20"/>
                <w:lang w:eastAsia="lv-LV"/>
              </w:rPr>
              <w:t>7</w:t>
            </w:r>
          </w:p>
        </w:tc>
        <w:tc>
          <w:tcPr>
            <w:tcW w:w="2594" w:type="dxa"/>
          </w:tcPr>
          <w:p w14:paraId="3E546E90" w14:textId="77777777" w:rsidR="00A9051D" w:rsidRPr="004E5701" w:rsidRDefault="00A9051D" w:rsidP="00821882">
            <w:pPr>
              <w:rPr>
                <w:rFonts w:eastAsia="Times New Roman"/>
                <w:sz w:val="20"/>
                <w:szCs w:val="20"/>
                <w:lang w:eastAsia="lv-LV"/>
              </w:rPr>
            </w:pPr>
            <w:r>
              <w:rPr>
                <w:rFonts w:eastAsia="Times New Roman"/>
                <w:sz w:val="20"/>
                <w:szCs w:val="20"/>
                <w:lang w:eastAsia="lv-LV"/>
              </w:rPr>
              <w:t>Šis iestādes informētība par Jūsu</w:t>
            </w:r>
            <w:r w:rsidRPr="00AB3BDE">
              <w:rPr>
                <w:rFonts w:eastAsia="Times New Roman"/>
                <w:sz w:val="20"/>
                <w:szCs w:val="20"/>
                <w:lang w:eastAsia="lv-LV"/>
              </w:rPr>
              <w:t xml:space="preserve"> uzņēmuma </w:t>
            </w:r>
            <w:r>
              <w:rPr>
                <w:rFonts w:eastAsia="Times New Roman"/>
                <w:sz w:val="20"/>
                <w:szCs w:val="20"/>
                <w:lang w:eastAsia="lv-LV"/>
              </w:rPr>
              <w:t xml:space="preserve">pārstāvētās </w:t>
            </w:r>
            <w:r w:rsidRPr="00AB3BDE">
              <w:rPr>
                <w:rFonts w:eastAsia="Times New Roman"/>
                <w:sz w:val="20"/>
                <w:szCs w:val="20"/>
                <w:lang w:eastAsia="lv-LV"/>
              </w:rPr>
              <w:t>nozares aktuālajām problēmām</w:t>
            </w:r>
          </w:p>
        </w:tc>
        <w:tc>
          <w:tcPr>
            <w:tcW w:w="850" w:type="dxa"/>
            <w:vAlign w:val="center"/>
          </w:tcPr>
          <w:p w14:paraId="4822553E" w14:textId="77777777" w:rsidR="00A9051D" w:rsidRPr="004E5701" w:rsidRDefault="00A9051D" w:rsidP="00821882">
            <w:pPr>
              <w:jc w:val="center"/>
              <w:rPr>
                <w:rFonts w:eastAsia="Calibri"/>
                <w:sz w:val="20"/>
                <w:szCs w:val="20"/>
              </w:rPr>
            </w:pPr>
            <w:r>
              <w:rPr>
                <w:rFonts w:eastAsia="Calibri"/>
                <w:sz w:val="20"/>
                <w:szCs w:val="20"/>
              </w:rPr>
              <w:t>5</w:t>
            </w:r>
          </w:p>
        </w:tc>
        <w:tc>
          <w:tcPr>
            <w:tcW w:w="567" w:type="dxa"/>
            <w:vAlign w:val="center"/>
          </w:tcPr>
          <w:p w14:paraId="682CF793" w14:textId="77777777" w:rsidR="00A9051D" w:rsidRPr="004E5701" w:rsidRDefault="00A9051D" w:rsidP="00821882">
            <w:pPr>
              <w:jc w:val="center"/>
              <w:rPr>
                <w:rFonts w:eastAsia="Calibri"/>
                <w:sz w:val="20"/>
                <w:szCs w:val="20"/>
              </w:rPr>
            </w:pPr>
            <w:r w:rsidRPr="004E5701">
              <w:rPr>
                <w:rFonts w:eastAsia="Calibri"/>
                <w:sz w:val="20"/>
                <w:szCs w:val="20"/>
              </w:rPr>
              <w:t>4</w:t>
            </w:r>
          </w:p>
        </w:tc>
        <w:tc>
          <w:tcPr>
            <w:tcW w:w="851" w:type="dxa"/>
            <w:vAlign w:val="center"/>
          </w:tcPr>
          <w:p w14:paraId="2022AA41" w14:textId="77777777" w:rsidR="00A9051D" w:rsidRPr="004E5701" w:rsidRDefault="00A9051D" w:rsidP="00821882">
            <w:pPr>
              <w:jc w:val="center"/>
              <w:rPr>
                <w:rFonts w:eastAsia="Calibri"/>
                <w:sz w:val="20"/>
                <w:szCs w:val="20"/>
              </w:rPr>
            </w:pPr>
            <w:r w:rsidRPr="004E5701">
              <w:rPr>
                <w:rFonts w:eastAsia="Calibri"/>
                <w:sz w:val="20"/>
                <w:szCs w:val="20"/>
              </w:rPr>
              <w:t>3</w:t>
            </w:r>
          </w:p>
        </w:tc>
        <w:tc>
          <w:tcPr>
            <w:tcW w:w="567" w:type="dxa"/>
            <w:vAlign w:val="center"/>
          </w:tcPr>
          <w:p w14:paraId="6CEA5002" w14:textId="77777777" w:rsidR="00A9051D" w:rsidRPr="004E5701" w:rsidRDefault="00A9051D" w:rsidP="00821882">
            <w:pPr>
              <w:jc w:val="center"/>
              <w:rPr>
                <w:rFonts w:eastAsia="Calibri"/>
                <w:sz w:val="20"/>
                <w:szCs w:val="20"/>
              </w:rPr>
            </w:pPr>
            <w:r w:rsidRPr="004E5701">
              <w:rPr>
                <w:rFonts w:eastAsia="Calibri"/>
                <w:sz w:val="20"/>
                <w:szCs w:val="20"/>
              </w:rPr>
              <w:t>2</w:t>
            </w:r>
          </w:p>
        </w:tc>
        <w:tc>
          <w:tcPr>
            <w:tcW w:w="567" w:type="dxa"/>
            <w:vAlign w:val="center"/>
          </w:tcPr>
          <w:p w14:paraId="740C591B" w14:textId="77777777" w:rsidR="00A9051D" w:rsidRPr="004E5701" w:rsidRDefault="00A9051D" w:rsidP="00821882">
            <w:pPr>
              <w:jc w:val="center"/>
              <w:rPr>
                <w:rFonts w:eastAsia="Calibri"/>
                <w:sz w:val="20"/>
                <w:szCs w:val="20"/>
              </w:rPr>
            </w:pPr>
            <w:r w:rsidRPr="004E5701">
              <w:rPr>
                <w:rFonts w:eastAsia="Calibri"/>
                <w:sz w:val="20"/>
                <w:szCs w:val="20"/>
              </w:rPr>
              <w:t>1</w:t>
            </w:r>
          </w:p>
        </w:tc>
        <w:tc>
          <w:tcPr>
            <w:tcW w:w="709" w:type="dxa"/>
            <w:vAlign w:val="center"/>
          </w:tcPr>
          <w:p w14:paraId="18C34EBB" w14:textId="77777777" w:rsidR="00A9051D" w:rsidRPr="004E5701" w:rsidRDefault="00A9051D" w:rsidP="00821882">
            <w:pPr>
              <w:jc w:val="center"/>
              <w:rPr>
                <w:rFonts w:eastAsia="Calibri"/>
                <w:sz w:val="20"/>
                <w:szCs w:val="20"/>
              </w:rPr>
            </w:pPr>
            <w:r w:rsidRPr="004E5701">
              <w:rPr>
                <w:rFonts w:eastAsia="Calibri"/>
                <w:sz w:val="20"/>
                <w:szCs w:val="20"/>
              </w:rPr>
              <w:t>8</w:t>
            </w:r>
          </w:p>
        </w:tc>
      </w:tr>
      <w:tr w:rsidR="00A9051D" w:rsidRPr="004E5701" w14:paraId="3537681E" w14:textId="77777777" w:rsidTr="00A9051D">
        <w:tc>
          <w:tcPr>
            <w:tcW w:w="1326" w:type="dxa"/>
          </w:tcPr>
          <w:p w14:paraId="5AFDE1C7" w14:textId="77777777" w:rsidR="00A9051D" w:rsidRDefault="00A9051D" w:rsidP="00821882">
            <w:pPr>
              <w:rPr>
                <w:rFonts w:eastAsia="Times New Roman"/>
                <w:sz w:val="20"/>
                <w:szCs w:val="20"/>
                <w:lang w:eastAsia="lv-LV"/>
              </w:rPr>
            </w:pPr>
            <w:r w:rsidRPr="00E27D30">
              <w:rPr>
                <w:rFonts w:ascii="Arial Narrow" w:hAnsi="Arial Narrow"/>
                <w:color w:val="156082" w:themeColor="accent1"/>
                <w:sz w:val="20"/>
                <w:szCs w:val="20"/>
              </w:rPr>
              <w:t>Dialogs ar uzņēmējiem, sabiedrību</w:t>
            </w:r>
          </w:p>
        </w:tc>
        <w:tc>
          <w:tcPr>
            <w:tcW w:w="328" w:type="dxa"/>
          </w:tcPr>
          <w:p w14:paraId="58CB7113" w14:textId="77777777" w:rsidR="00A9051D" w:rsidRPr="004E5701" w:rsidRDefault="00A9051D" w:rsidP="00821882">
            <w:pPr>
              <w:rPr>
                <w:rFonts w:eastAsia="Times New Roman"/>
                <w:sz w:val="20"/>
                <w:szCs w:val="20"/>
                <w:lang w:eastAsia="lv-LV"/>
              </w:rPr>
            </w:pPr>
            <w:r>
              <w:rPr>
                <w:rFonts w:eastAsia="Times New Roman"/>
                <w:sz w:val="20"/>
                <w:szCs w:val="20"/>
                <w:lang w:eastAsia="lv-LV"/>
              </w:rPr>
              <w:t>8</w:t>
            </w:r>
          </w:p>
        </w:tc>
        <w:tc>
          <w:tcPr>
            <w:tcW w:w="2594" w:type="dxa"/>
          </w:tcPr>
          <w:p w14:paraId="0FBDC151" w14:textId="77777777" w:rsidR="00A9051D" w:rsidRPr="004E5701" w:rsidRDefault="00A9051D" w:rsidP="00821882">
            <w:pPr>
              <w:rPr>
                <w:rFonts w:eastAsia="Times New Roman"/>
                <w:sz w:val="20"/>
                <w:szCs w:val="20"/>
                <w:lang w:eastAsia="lv-LV"/>
              </w:rPr>
            </w:pPr>
            <w:r>
              <w:rPr>
                <w:rFonts w:eastAsia="Times New Roman"/>
                <w:sz w:val="20"/>
                <w:szCs w:val="20"/>
                <w:lang w:eastAsia="lv-LV"/>
              </w:rPr>
              <w:t xml:space="preserve">Sabiedrības informēšana par šīs iestādes </w:t>
            </w:r>
            <w:r w:rsidRPr="00C5654E">
              <w:rPr>
                <w:rFonts w:eastAsia="Times New Roman"/>
                <w:sz w:val="20"/>
                <w:szCs w:val="20"/>
                <w:lang w:eastAsia="lv-LV"/>
              </w:rPr>
              <w:t xml:space="preserve">darbības prioritātēm un aktuālajiem </w:t>
            </w:r>
            <w:r w:rsidRPr="00C5654E">
              <w:rPr>
                <w:rFonts w:eastAsia="Times New Roman"/>
                <w:sz w:val="20"/>
                <w:szCs w:val="20"/>
                <w:lang w:eastAsia="lv-LV"/>
              </w:rPr>
              <w:lastRenderedPageBreak/>
              <w:t>jautājumiem (piem., sociālajos tīklos, e-pastā utt.)</w:t>
            </w:r>
          </w:p>
        </w:tc>
        <w:tc>
          <w:tcPr>
            <w:tcW w:w="850" w:type="dxa"/>
            <w:vAlign w:val="center"/>
          </w:tcPr>
          <w:p w14:paraId="7DAE0AFA" w14:textId="77777777" w:rsidR="00A9051D" w:rsidRPr="004E5701" w:rsidRDefault="00A9051D" w:rsidP="00821882">
            <w:pPr>
              <w:jc w:val="center"/>
              <w:rPr>
                <w:rFonts w:eastAsia="Calibri"/>
                <w:sz w:val="20"/>
                <w:szCs w:val="20"/>
              </w:rPr>
            </w:pPr>
            <w:r>
              <w:rPr>
                <w:rFonts w:eastAsia="Calibri"/>
                <w:sz w:val="20"/>
                <w:szCs w:val="20"/>
              </w:rPr>
              <w:lastRenderedPageBreak/>
              <w:t>5</w:t>
            </w:r>
          </w:p>
        </w:tc>
        <w:tc>
          <w:tcPr>
            <w:tcW w:w="567" w:type="dxa"/>
            <w:vAlign w:val="center"/>
          </w:tcPr>
          <w:p w14:paraId="18E80EC3" w14:textId="77777777" w:rsidR="00A9051D" w:rsidRPr="004E5701" w:rsidRDefault="00A9051D" w:rsidP="00821882">
            <w:pPr>
              <w:jc w:val="center"/>
              <w:rPr>
                <w:rFonts w:eastAsia="Calibri"/>
                <w:sz w:val="20"/>
                <w:szCs w:val="20"/>
              </w:rPr>
            </w:pPr>
            <w:r w:rsidRPr="004E5701">
              <w:rPr>
                <w:rFonts w:eastAsia="Calibri"/>
                <w:sz w:val="20"/>
                <w:szCs w:val="20"/>
              </w:rPr>
              <w:t>4</w:t>
            </w:r>
          </w:p>
        </w:tc>
        <w:tc>
          <w:tcPr>
            <w:tcW w:w="851" w:type="dxa"/>
            <w:vAlign w:val="center"/>
          </w:tcPr>
          <w:p w14:paraId="198AFEB9" w14:textId="77777777" w:rsidR="00A9051D" w:rsidRPr="004E5701" w:rsidRDefault="00A9051D" w:rsidP="00821882">
            <w:pPr>
              <w:jc w:val="center"/>
              <w:rPr>
                <w:rFonts w:eastAsia="Calibri"/>
                <w:sz w:val="20"/>
                <w:szCs w:val="20"/>
              </w:rPr>
            </w:pPr>
            <w:r w:rsidRPr="004E5701">
              <w:rPr>
                <w:rFonts w:eastAsia="Calibri"/>
                <w:sz w:val="20"/>
                <w:szCs w:val="20"/>
              </w:rPr>
              <w:t>3</w:t>
            </w:r>
          </w:p>
        </w:tc>
        <w:tc>
          <w:tcPr>
            <w:tcW w:w="567" w:type="dxa"/>
            <w:vAlign w:val="center"/>
          </w:tcPr>
          <w:p w14:paraId="045AB54F" w14:textId="77777777" w:rsidR="00A9051D" w:rsidRPr="004E5701" w:rsidRDefault="00A9051D" w:rsidP="00821882">
            <w:pPr>
              <w:jc w:val="center"/>
              <w:rPr>
                <w:rFonts w:eastAsia="Calibri"/>
                <w:sz w:val="20"/>
                <w:szCs w:val="20"/>
              </w:rPr>
            </w:pPr>
            <w:r w:rsidRPr="004E5701">
              <w:rPr>
                <w:rFonts w:eastAsia="Calibri"/>
                <w:sz w:val="20"/>
                <w:szCs w:val="20"/>
              </w:rPr>
              <w:t>2</w:t>
            </w:r>
          </w:p>
        </w:tc>
        <w:tc>
          <w:tcPr>
            <w:tcW w:w="567" w:type="dxa"/>
            <w:vAlign w:val="center"/>
          </w:tcPr>
          <w:p w14:paraId="26EA50B9" w14:textId="77777777" w:rsidR="00A9051D" w:rsidRPr="004E5701" w:rsidRDefault="00A9051D" w:rsidP="00821882">
            <w:pPr>
              <w:jc w:val="center"/>
              <w:rPr>
                <w:rFonts w:eastAsia="Calibri"/>
                <w:sz w:val="20"/>
                <w:szCs w:val="20"/>
              </w:rPr>
            </w:pPr>
            <w:r w:rsidRPr="004E5701">
              <w:rPr>
                <w:rFonts w:eastAsia="Calibri"/>
                <w:sz w:val="20"/>
                <w:szCs w:val="20"/>
              </w:rPr>
              <w:t>1</w:t>
            </w:r>
          </w:p>
        </w:tc>
        <w:tc>
          <w:tcPr>
            <w:tcW w:w="709" w:type="dxa"/>
            <w:vAlign w:val="center"/>
          </w:tcPr>
          <w:p w14:paraId="06278574" w14:textId="77777777" w:rsidR="00A9051D" w:rsidRPr="004E5701" w:rsidRDefault="00A9051D" w:rsidP="00821882">
            <w:pPr>
              <w:jc w:val="center"/>
              <w:rPr>
                <w:rFonts w:eastAsia="Calibri"/>
                <w:sz w:val="20"/>
                <w:szCs w:val="20"/>
              </w:rPr>
            </w:pPr>
            <w:r w:rsidRPr="004E5701">
              <w:rPr>
                <w:rFonts w:eastAsia="Calibri"/>
                <w:sz w:val="20"/>
                <w:szCs w:val="20"/>
              </w:rPr>
              <w:t>8</w:t>
            </w:r>
          </w:p>
        </w:tc>
      </w:tr>
    </w:tbl>
    <w:p w14:paraId="29A20A7C" w14:textId="77777777" w:rsidR="00A9051D" w:rsidRDefault="00A9051D" w:rsidP="00A9051D">
      <w:pPr>
        <w:rPr>
          <w:color w:val="000000" w:themeColor="text1"/>
          <w:sz w:val="20"/>
          <w:szCs w:val="20"/>
        </w:rPr>
      </w:pPr>
    </w:p>
    <w:p w14:paraId="48790ABE" w14:textId="77777777" w:rsidR="00A9051D" w:rsidRDefault="00A9051D" w:rsidP="00A9051D">
      <w:pPr>
        <w:rPr>
          <w:color w:val="000000" w:themeColor="text1"/>
          <w:sz w:val="20"/>
          <w:szCs w:val="20"/>
        </w:rPr>
      </w:pPr>
    </w:p>
    <w:p w14:paraId="669DF0BD" w14:textId="77777777" w:rsidR="00A9051D" w:rsidRDefault="00A9051D" w:rsidP="00A9051D">
      <w:pPr>
        <w:rPr>
          <w:color w:val="000000" w:themeColor="text1"/>
          <w:sz w:val="20"/>
          <w:szCs w:val="20"/>
        </w:rPr>
      </w:pPr>
    </w:p>
    <w:p w14:paraId="54297B12"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 Domājot par Jūsu uzņēmuma pieredzi saskarsmē ar </w:t>
      </w:r>
      <w:r w:rsidRPr="00ED7044">
        <w:rPr>
          <w:b/>
          <w:bCs/>
          <w:color w:val="000000" w:themeColor="text1"/>
          <w:sz w:val="20"/>
          <w:szCs w:val="20"/>
          <w:u w:val="single"/>
        </w:rPr>
        <w:t>Būvniecības valsts kontroles biroju (BVKB)</w:t>
      </w:r>
      <w:r w:rsidRPr="00ED7044">
        <w:rPr>
          <w:b/>
          <w:bCs/>
          <w:color w:val="000000" w:themeColor="text1"/>
          <w:sz w:val="20"/>
          <w:szCs w:val="20"/>
        </w:rPr>
        <w:t xml:space="preserve"> kopumā, kā Jūs vērtētu situāciju sekojošajos aspektos?</w:t>
      </w:r>
    </w:p>
    <w:p w14:paraId="56633768" w14:textId="77777777" w:rsidR="00A9051D" w:rsidRPr="002566FC" w:rsidRDefault="00A9051D" w:rsidP="00A9051D">
      <w:pPr>
        <w:rPr>
          <w:color w:val="000000" w:themeColor="text1"/>
          <w:sz w:val="20"/>
          <w:szCs w:val="20"/>
        </w:rPr>
      </w:pPr>
    </w:p>
    <w:p w14:paraId="375170C4"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A4. Domājot par Jūsu uzņēmuma pieredzi saskarsmē ar </w:t>
      </w:r>
      <w:r w:rsidRPr="00ED7044">
        <w:rPr>
          <w:b/>
          <w:bCs/>
          <w:color w:val="000000" w:themeColor="text1"/>
          <w:sz w:val="20"/>
          <w:szCs w:val="20"/>
          <w:u w:val="single"/>
        </w:rPr>
        <w:t>Centrālo finanšu un līgumu aģentūru (CFLA)</w:t>
      </w:r>
      <w:r w:rsidRPr="00ED7044">
        <w:rPr>
          <w:b/>
          <w:bCs/>
          <w:color w:val="000000" w:themeColor="text1"/>
          <w:sz w:val="20"/>
          <w:szCs w:val="20"/>
        </w:rPr>
        <w:t xml:space="preserve"> kopumā, kā Jūs vērtētu situāciju sekojošajos aspektos?</w:t>
      </w:r>
    </w:p>
    <w:p w14:paraId="4A5FDCD4" w14:textId="77777777" w:rsidR="00A9051D" w:rsidRPr="002566FC" w:rsidRDefault="00A9051D" w:rsidP="00A9051D">
      <w:pPr>
        <w:rPr>
          <w:color w:val="000000" w:themeColor="text1"/>
          <w:sz w:val="20"/>
          <w:szCs w:val="20"/>
        </w:rPr>
      </w:pPr>
    </w:p>
    <w:p w14:paraId="5AA791BF"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A5. Domājot par Jūsu uzņēmuma pieredzi saskarsmē ar </w:t>
      </w:r>
      <w:r w:rsidRPr="00ED7044">
        <w:rPr>
          <w:b/>
          <w:bCs/>
          <w:color w:val="000000" w:themeColor="text1"/>
          <w:sz w:val="20"/>
          <w:szCs w:val="20"/>
          <w:u w:val="single"/>
        </w:rPr>
        <w:t>Centrālo statistikas pārvaldi (CSP)</w:t>
      </w:r>
      <w:r w:rsidRPr="00ED7044">
        <w:rPr>
          <w:b/>
          <w:bCs/>
          <w:color w:val="000000" w:themeColor="text1"/>
          <w:sz w:val="20"/>
          <w:szCs w:val="20"/>
        </w:rPr>
        <w:t xml:space="preserve"> kopumā, kā Jūs vērtētu situāciju sekojošajos aspektos?</w:t>
      </w:r>
    </w:p>
    <w:p w14:paraId="698F3955" w14:textId="77777777" w:rsidR="00A9051D" w:rsidRPr="002566FC" w:rsidRDefault="00A9051D" w:rsidP="00A9051D">
      <w:pPr>
        <w:rPr>
          <w:color w:val="000000" w:themeColor="text1"/>
          <w:sz w:val="20"/>
          <w:szCs w:val="20"/>
        </w:rPr>
      </w:pPr>
    </w:p>
    <w:p w14:paraId="36974FC4"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A6. Domājot par Jūsu uzņēmuma pieredzi saskarsmē ar </w:t>
      </w:r>
      <w:r w:rsidRPr="00ED7044">
        <w:rPr>
          <w:b/>
          <w:bCs/>
          <w:color w:val="000000" w:themeColor="text1"/>
          <w:sz w:val="20"/>
          <w:szCs w:val="20"/>
          <w:u w:val="single"/>
        </w:rPr>
        <w:t>Dabas aizsardzības pārvaldi (DAP)</w:t>
      </w:r>
      <w:r w:rsidRPr="00ED7044">
        <w:rPr>
          <w:b/>
          <w:bCs/>
          <w:color w:val="000000" w:themeColor="text1"/>
          <w:sz w:val="20"/>
          <w:szCs w:val="20"/>
        </w:rPr>
        <w:t xml:space="preserve"> kopumā, kā Jūs vērtētu situāciju sekojošajos aspektos?</w:t>
      </w:r>
    </w:p>
    <w:p w14:paraId="65DBDC88" w14:textId="77777777" w:rsidR="00A9051D" w:rsidRPr="002566FC" w:rsidRDefault="00A9051D" w:rsidP="00A9051D">
      <w:pPr>
        <w:rPr>
          <w:color w:val="000000" w:themeColor="text1"/>
          <w:sz w:val="20"/>
          <w:szCs w:val="20"/>
        </w:rPr>
      </w:pPr>
    </w:p>
    <w:p w14:paraId="3EA82E70"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A7. Domājot par Jūsu uzņēmuma pieredzi saskarsmē ar </w:t>
      </w:r>
      <w:r w:rsidRPr="00ED7044">
        <w:rPr>
          <w:b/>
          <w:bCs/>
          <w:color w:val="000000" w:themeColor="text1"/>
          <w:sz w:val="20"/>
          <w:szCs w:val="20"/>
          <w:u w:val="single"/>
        </w:rPr>
        <w:t>Datu Valsts inspekciju (DVI)</w:t>
      </w:r>
      <w:r w:rsidRPr="00ED7044">
        <w:rPr>
          <w:b/>
          <w:bCs/>
          <w:color w:val="000000" w:themeColor="text1"/>
          <w:sz w:val="20"/>
          <w:szCs w:val="20"/>
        </w:rPr>
        <w:t xml:space="preserve"> kopumā, kā Jūs vērtētu situāciju sekojošajos aspektos?</w:t>
      </w:r>
    </w:p>
    <w:p w14:paraId="550A6124" w14:textId="77777777" w:rsidR="00A9051D" w:rsidRPr="002566FC" w:rsidRDefault="00A9051D" w:rsidP="00A9051D">
      <w:pPr>
        <w:rPr>
          <w:color w:val="000000" w:themeColor="text1"/>
          <w:sz w:val="20"/>
          <w:szCs w:val="20"/>
        </w:rPr>
      </w:pPr>
    </w:p>
    <w:p w14:paraId="0A3D95D9"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A8. Domājot par Jūsu uzņēmuma pieredzi saskarsmē ar </w:t>
      </w:r>
      <w:proofErr w:type="spellStart"/>
      <w:r w:rsidRPr="00ED7044">
        <w:rPr>
          <w:b/>
          <w:bCs/>
          <w:color w:val="000000" w:themeColor="text1"/>
          <w:sz w:val="20"/>
          <w:szCs w:val="20"/>
          <w:u w:val="single"/>
        </w:rPr>
        <w:t>Iekšlietu</w:t>
      </w:r>
      <w:proofErr w:type="spellEnd"/>
      <w:r w:rsidRPr="00ED7044">
        <w:rPr>
          <w:b/>
          <w:bCs/>
          <w:color w:val="000000" w:themeColor="text1"/>
          <w:sz w:val="20"/>
          <w:szCs w:val="20"/>
          <w:u w:val="single"/>
        </w:rPr>
        <w:t xml:space="preserve"> ministrijas informācijas centru</w:t>
      </w:r>
      <w:r w:rsidRPr="00ED7044">
        <w:rPr>
          <w:b/>
          <w:bCs/>
          <w:color w:val="000000" w:themeColor="text1"/>
          <w:sz w:val="20"/>
          <w:szCs w:val="20"/>
        </w:rPr>
        <w:t xml:space="preserve"> kopumā, kā Jūs vērtētu situāciju sekojošajos aspektos?</w:t>
      </w:r>
    </w:p>
    <w:p w14:paraId="77AA4B4B" w14:textId="77777777" w:rsidR="00A9051D" w:rsidRPr="00ED7044" w:rsidRDefault="00A9051D" w:rsidP="00A9051D">
      <w:pPr>
        <w:rPr>
          <w:b/>
          <w:bCs/>
          <w:color w:val="000000" w:themeColor="text1"/>
          <w:sz w:val="20"/>
          <w:szCs w:val="20"/>
        </w:rPr>
      </w:pPr>
    </w:p>
    <w:p w14:paraId="5B17758E"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A9. Domājot par Jūsu uzņēmuma pieredzi saskarsmē ar </w:t>
      </w:r>
      <w:r w:rsidRPr="00ED7044">
        <w:rPr>
          <w:b/>
          <w:bCs/>
          <w:color w:val="000000" w:themeColor="text1"/>
          <w:sz w:val="20"/>
          <w:szCs w:val="20"/>
          <w:u w:val="single"/>
        </w:rPr>
        <w:t>Iepirkumu uzraudzības biroju (IUB)</w:t>
      </w:r>
      <w:r w:rsidRPr="00ED7044">
        <w:rPr>
          <w:b/>
          <w:bCs/>
          <w:color w:val="000000" w:themeColor="text1"/>
          <w:sz w:val="20"/>
          <w:szCs w:val="20"/>
        </w:rPr>
        <w:t xml:space="preserve"> kopumā, kā Jūs vērtētu situāciju sekojošajos aspektos?</w:t>
      </w:r>
    </w:p>
    <w:p w14:paraId="2E05A56C" w14:textId="77777777" w:rsidR="00A9051D" w:rsidRPr="00ED7044" w:rsidRDefault="00A9051D" w:rsidP="00A9051D">
      <w:pPr>
        <w:rPr>
          <w:b/>
          <w:bCs/>
          <w:color w:val="000000" w:themeColor="text1"/>
          <w:sz w:val="20"/>
          <w:szCs w:val="20"/>
        </w:rPr>
      </w:pPr>
    </w:p>
    <w:p w14:paraId="29A7FC19"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A10. Domājot par Jūsu uzņēmuma pieredzi saskarsmē ar </w:t>
      </w:r>
      <w:r w:rsidRPr="00ED7044">
        <w:rPr>
          <w:b/>
          <w:bCs/>
          <w:color w:val="000000" w:themeColor="text1"/>
          <w:sz w:val="20"/>
          <w:szCs w:val="20"/>
          <w:u w:val="single"/>
        </w:rPr>
        <w:t>Izglītības kvalitātes valsts dienestu (IKVD)</w:t>
      </w:r>
      <w:r w:rsidRPr="00ED7044">
        <w:rPr>
          <w:b/>
          <w:bCs/>
          <w:color w:val="000000" w:themeColor="text1"/>
          <w:sz w:val="20"/>
          <w:szCs w:val="20"/>
        </w:rPr>
        <w:t xml:space="preserve"> kopumā, kā Jūs vērtētu situāciju sekojošajos aspektos?</w:t>
      </w:r>
    </w:p>
    <w:p w14:paraId="2C7F1915" w14:textId="77777777" w:rsidR="00A9051D" w:rsidRPr="00ED7044" w:rsidRDefault="00A9051D" w:rsidP="00A9051D">
      <w:pPr>
        <w:rPr>
          <w:b/>
          <w:bCs/>
          <w:color w:val="000000" w:themeColor="text1"/>
          <w:sz w:val="20"/>
          <w:szCs w:val="20"/>
        </w:rPr>
      </w:pPr>
    </w:p>
    <w:p w14:paraId="22F217D8"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A11. Domājot par Jūsu uzņēmuma pieredzi saskarsmē ar </w:t>
      </w:r>
      <w:r w:rsidRPr="00ED7044">
        <w:rPr>
          <w:b/>
          <w:bCs/>
          <w:color w:val="000000" w:themeColor="text1"/>
          <w:sz w:val="20"/>
          <w:szCs w:val="20"/>
          <w:u w:val="single"/>
        </w:rPr>
        <w:t xml:space="preserve">Konkurences padomi </w:t>
      </w:r>
      <w:r w:rsidRPr="00ED7044">
        <w:rPr>
          <w:b/>
          <w:bCs/>
          <w:color w:val="000000" w:themeColor="text1"/>
          <w:sz w:val="20"/>
          <w:szCs w:val="20"/>
        </w:rPr>
        <w:t>kopumā, kā Jūs vērtētu situāciju sekojošajos aspektos?</w:t>
      </w:r>
    </w:p>
    <w:p w14:paraId="3C896B72" w14:textId="77777777" w:rsidR="00A9051D" w:rsidRPr="00ED7044" w:rsidRDefault="00A9051D" w:rsidP="00A9051D">
      <w:pPr>
        <w:rPr>
          <w:b/>
          <w:bCs/>
          <w:color w:val="000000" w:themeColor="text1"/>
          <w:sz w:val="20"/>
          <w:szCs w:val="20"/>
        </w:rPr>
      </w:pPr>
    </w:p>
    <w:p w14:paraId="7EEBD42B"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A12. Domājot par Jūsu uzņēmuma pieredzi saskarsmē ar </w:t>
      </w:r>
      <w:r w:rsidRPr="00ED7044">
        <w:rPr>
          <w:b/>
          <w:bCs/>
          <w:color w:val="000000" w:themeColor="text1"/>
          <w:sz w:val="20"/>
          <w:szCs w:val="20"/>
          <w:u w:val="single"/>
        </w:rPr>
        <w:t>Latvijas ģeotelpiskās informācijas aģentūru (LĢIA)</w:t>
      </w:r>
      <w:r w:rsidRPr="00ED7044">
        <w:rPr>
          <w:b/>
          <w:bCs/>
          <w:color w:val="000000" w:themeColor="text1"/>
          <w:sz w:val="20"/>
          <w:szCs w:val="20"/>
        </w:rPr>
        <w:t xml:space="preserve"> kopumā, kā Jūs vērtētu situāciju sekojošajos aspektos?</w:t>
      </w:r>
    </w:p>
    <w:p w14:paraId="38377B12" w14:textId="77777777" w:rsidR="00A9051D" w:rsidRPr="00ED7044" w:rsidRDefault="00A9051D" w:rsidP="00A9051D">
      <w:pPr>
        <w:rPr>
          <w:b/>
          <w:bCs/>
          <w:color w:val="000000" w:themeColor="text1"/>
          <w:sz w:val="20"/>
          <w:szCs w:val="20"/>
        </w:rPr>
      </w:pPr>
    </w:p>
    <w:p w14:paraId="43792859"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A13. Domājot par Jūsu uzņēmuma pieredzi saskarsmē ar </w:t>
      </w:r>
      <w:r w:rsidRPr="00ED7044">
        <w:rPr>
          <w:b/>
          <w:bCs/>
          <w:color w:val="000000" w:themeColor="text1"/>
          <w:sz w:val="20"/>
          <w:szCs w:val="20"/>
          <w:u w:val="single"/>
        </w:rPr>
        <w:t xml:space="preserve">Latvijas Investīciju un attīstības aģentūru (LIAA) </w:t>
      </w:r>
      <w:r w:rsidRPr="00ED7044">
        <w:rPr>
          <w:b/>
          <w:bCs/>
          <w:color w:val="000000" w:themeColor="text1"/>
          <w:sz w:val="20"/>
          <w:szCs w:val="20"/>
        </w:rPr>
        <w:t>kopumā, kā Jūs vērtētu situāciju sekojošajos aspektos?</w:t>
      </w:r>
    </w:p>
    <w:p w14:paraId="1A0DAAC3" w14:textId="77777777" w:rsidR="00A9051D" w:rsidRPr="00ED7044" w:rsidRDefault="00A9051D" w:rsidP="00A9051D">
      <w:pPr>
        <w:rPr>
          <w:b/>
          <w:bCs/>
          <w:color w:val="000000" w:themeColor="text1"/>
          <w:sz w:val="20"/>
          <w:szCs w:val="20"/>
        </w:rPr>
      </w:pPr>
    </w:p>
    <w:p w14:paraId="195CB8CF"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A14. Domājot par Jūsu uzņēmuma pieredzi saskarsmē ar </w:t>
      </w:r>
      <w:r w:rsidRPr="00ED7044">
        <w:rPr>
          <w:b/>
          <w:bCs/>
          <w:color w:val="000000" w:themeColor="text1"/>
          <w:sz w:val="20"/>
          <w:szCs w:val="20"/>
          <w:u w:val="single"/>
        </w:rPr>
        <w:t>Latvijas Nacionālo arhīvu (LNA)</w:t>
      </w:r>
      <w:r w:rsidRPr="00ED7044">
        <w:rPr>
          <w:b/>
          <w:bCs/>
          <w:color w:val="000000" w:themeColor="text1"/>
          <w:sz w:val="20"/>
          <w:szCs w:val="20"/>
        </w:rPr>
        <w:t xml:space="preserve"> kopumā, kā Jūs vērtētu situāciju sekojošajos aspektos?</w:t>
      </w:r>
    </w:p>
    <w:p w14:paraId="152A98FF" w14:textId="77777777" w:rsidR="00A9051D" w:rsidRPr="00ED7044" w:rsidRDefault="00A9051D" w:rsidP="00A9051D">
      <w:pPr>
        <w:rPr>
          <w:b/>
          <w:bCs/>
          <w:color w:val="000000" w:themeColor="text1"/>
          <w:sz w:val="20"/>
          <w:szCs w:val="20"/>
        </w:rPr>
      </w:pPr>
    </w:p>
    <w:p w14:paraId="1E3C202B"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A15. Domājot par Jūsu uzņēmuma pieredzi saskarsmē ar </w:t>
      </w:r>
      <w:r w:rsidRPr="00ED7044">
        <w:rPr>
          <w:b/>
          <w:bCs/>
          <w:color w:val="000000" w:themeColor="text1"/>
          <w:sz w:val="20"/>
          <w:szCs w:val="20"/>
          <w:u w:val="single"/>
        </w:rPr>
        <w:t>Latvijas Republikas Uzņēmumu reģistru (UR)</w:t>
      </w:r>
      <w:r w:rsidRPr="00ED7044">
        <w:rPr>
          <w:b/>
          <w:bCs/>
          <w:color w:val="000000" w:themeColor="text1"/>
          <w:sz w:val="20"/>
          <w:szCs w:val="20"/>
        </w:rPr>
        <w:t xml:space="preserve"> kopumā, kā Jūs vērtētu situāciju sekojošajos aspektos?</w:t>
      </w:r>
    </w:p>
    <w:p w14:paraId="03AAC793" w14:textId="77777777" w:rsidR="00A9051D" w:rsidRPr="00ED7044" w:rsidRDefault="00A9051D" w:rsidP="00A9051D">
      <w:pPr>
        <w:rPr>
          <w:b/>
          <w:bCs/>
          <w:color w:val="000000" w:themeColor="text1"/>
          <w:sz w:val="20"/>
          <w:szCs w:val="20"/>
        </w:rPr>
      </w:pPr>
    </w:p>
    <w:p w14:paraId="49B6FD7C"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A16. Domājot par Jūsu uzņēmuma pieredzi saskarsmē ar </w:t>
      </w:r>
      <w:r w:rsidRPr="00ED7044">
        <w:rPr>
          <w:b/>
          <w:bCs/>
          <w:color w:val="000000" w:themeColor="text1"/>
          <w:sz w:val="20"/>
          <w:szCs w:val="20"/>
          <w:u w:val="single"/>
        </w:rPr>
        <w:t>Latvijas Zinātnes padomi (LZP)</w:t>
      </w:r>
      <w:r w:rsidRPr="00ED7044">
        <w:rPr>
          <w:b/>
          <w:bCs/>
          <w:color w:val="000000" w:themeColor="text1"/>
          <w:sz w:val="20"/>
          <w:szCs w:val="20"/>
        </w:rPr>
        <w:t xml:space="preserve"> kopumā, kā Jūs vērtētu situāciju sekojošajos aspektos?</w:t>
      </w:r>
    </w:p>
    <w:p w14:paraId="0C2768E6" w14:textId="77777777" w:rsidR="00A9051D" w:rsidRPr="00ED7044" w:rsidRDefault="00A9051D" w:rsidP="00A9051D">
      <w:pPr>
        <w:rPr>
          <w:b/>
          <w:bCs/>
          <w:color w:val="000000" w:themeColor="text1"/>
          <w:sz w:val="20"/>
          <w:szCs w:val="20"/>
        </w:rPr>
      </w:pPr>
    </w:p>
    <w:p w14:paraId="5EEFF3C7"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A17. Domājot par Jūsu uzņēmuma pieredzi saskarsmē ar </w:t>
      </w:r>
      <w:r w:rsidRPr="00ED7044">
        <w:rPr>
          <w:b/>
          <w:bCs/>
          <w:color w:val="000000" w:themeColor="text1"/>
          <w:sz w:val="20"/>
          <w:szCs w:val="20"/>
          <w:u w:val="single"/>
        </w:rPr>
        <w:t>Lauku atbalsta dienestu (LAD)</w:t>
      </w:r>
      <w:r w:rsidRPr="00ED7044">
        <w:rPr>
          <w:b/>
          <w:bCs/>
          <w:color w:val="000000" w:themeColor="text1"/>
          <w:sz w:val="20"/>
          <w:szCs w:val="20"/>
        </w:rPr>
        <w:t xml:space="preserve"> kopumā, kā Jūs vērtētu situāciju sekojošajos aspektos?</w:t>
      </w:r>
    </w:p>
    <w:p w14:paraId="36680A49" w14:textId="77777777" w:rsidR="00A9051D" w:rsidRPr="00ED7044" w:rsidRDefault="00A9051D" w:rsidP="00A9051D">
      <w:pPr>
        <w:rPr>
          <w:b/>
          <w:bCs/>
          <w:color w:val="000000" w:themeColor="text1"/>
          <w:sz w:val="20"/>
          <w:szCs w:val="20"/>
        </w:rPr>
      </w:pPr>
    </w:p>
    <w:p w14:paraId="505F6910"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A18. Domājot par Jūsu uzņēmuma pieredzi saskarsmē ar </w:t>
      </w:r>
      <w:r w:rsidRPr="00ED7044">
        <w:rPr>
          <w:b/>
          <w:bCs/>
          <w:color w:val="000000" w:themeColor="text1"/>
          <w:sz w:val="20"/>
          <w:szCs w:val="20"/>
          <w:u w:val="single"/>
        </w:rPr>
        <w:t>Nacionālo veselības dienestu (NVD)</w:t>
      </w:r>
      <w:r w:rsidRPr="00ED7044">
        <w:rPr>
          <w:b/>
          <w:bCs/>
          <w:color w:val="000000" w:themeColor="text1"/>
          <w:sz w:val="20"/>
          <w:szCs w:val="20"/>
        </w:rPr>
        <w:t xml:space="preserve"> kopumā, kā Jūs vērtētu situāciju sekojošajos aspektos?</w:t>
      </w:r>
    </w:p>
    <w:p w14:paraId="774E5CC8" w14:textId="77777777" w:rsidR="00A9051D" w:rsidRPr="00ED7044" w:rsidRDefault="00A9051D" w:rsidP="00A9051D">
      <w:pPr>
        <w:rPr>
          <w:b/>
          <w:bCs/>
          <w:color w:val="000000" w:themeColor="text1"/>
          <w:sz w:val="20"/>
          <w:szCs w:val="20"/>
        </w:rPr>
      </w:pPr>
    </w:p>
    <w:p w14:paraId="144A59EC"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A19. Domājot par Jūsu uzņēmuma pieredzi saskarsmē ar </w:t>
      </w:r>
      <w:r w:rsidRPr="00ED7044">
        <w:rPr>
          <w:b/>
          <w:bCs/>
          <w:color w:val="000000" w:themeColor="text1"/>
          <w:sz w:val="20"/>
          <w:szCs w:val="20"/>
          <w:u w:val="single"/>
        </w:rPr>
        <w:t xml:space="preserve">Nacionālo kultūras mantojuma pārvaldi (NKMP) </w:t>
      </w:r>
      <w:r w:rsidRPr="00ED7044">
        <w:rPr>
          <w:b/>
          <w:bCs/>
          <w:color w:val="000000" w:themeColor="text1"/>
          <w:sz w:val="20"/>
          <w:szCs w:val="20"/>
        </w:rPr>
        <w:t>kopumā, kā Jūs vērtētu situāciju sekojošajos aspektos?</w:t>
      </w:r>
    </w:p>
    <w:p w14:paraId="0368708E" w14:textId="77777777" w:rsidR="00A9051D" w:rsidRPr="00ED7044" w:rsidRDefault="00A9051D" w:rsidP="00A9051D">
      <w:pPr>
        <w:rPr>
          <w:b/>
          <w:bCs/>
          <w:color w:val="000000" w:themeColor="text1"/>
          <w:sz w:val="20"/>
          <w:szCs w:val="20"/>
        </w:rPr>
      </w:pPr>
    </w:p>
    <w:p w14:paraId="58B2A571"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A20. Domājot par Jūsu uzņēmuma pieredzi saskarsmē ar </w:t>
      </w:r>
      <w:r w:rsidRPr="00ED7044">
        <w:rPr>
          <w:b/>
          <w:bCs/>
          <w:color w:val="000000" w:themeColor="text1"/>
          <w:sz w:val="20"/>
          <w:szCs w:val="20"/>
          <w:u w:val="single"/>
        </w:rPr>
        <w:t>Nodarbinātības valsts aģentūru (NVA)</w:t>
      </w:r>
      <w:r w:rsidRPr="00ED7044">
        <w:rPr>
          <w:b/>
          <w:bCs/>
          <w:color w:val="000000" w:themeColor="text1"/>
          <w:sz w:val="20"/>
          <w:szCs w:val="20"/>
        </w:rPr>
        <w:t xml:space="preserve"> kopumā, kā Jūs vērtētu situāciju sekojošajos aspektos?</w:t>
      </w:r>
    </w:p>
    <w:p w14:paraId="5881C02F" w14:textId="77777777" w:rsidR="00A9051D" w:rsidRPr="00ED7044" w:rsidRDefault="00A9051D" w:rsidP="00A9051D">
      <w:pPr>
        <w:rPr>
          <w:b/>
          <w:bCs/>
          <w:color w:val="000000" w:themeColor="text1"/>
          <w:sz w:val="20"/>
          <w:szCs w:val="20"/>
        </w:rPr>
      </w:pPr>
    </w:p>
    <w:p w14:paraId="04B6A6A4" w14:textId="77777777" w:rsidR="00A9051D" w:rsidRPr="00ED7044" w:rsidRDefault="00A9051D" w:rsidP="00A9051D">
      <w:pPr>
        <w:rPr>
          <w:b/>
          <w:bCs/>
          <w:color w:val="000000" w:themeColor="text1"/>
          <w:sz w:val="20"/>
          <w:szCs w:val="20"/>
        </w:rPr>
      </w:pPr>
      <w:r w:rsidRPr="00ED7044">
        <w:rPr>
          <w:b/>
          <w:bCs/>
          <w:color w:val="000000" w:themeColor="text1"/>
          <w:sz w:val="20"/>
          <w:szCs w:val="20"/>
        </w:rPr>
        <w:lastRenderedPageBreak/>
        <w:t xml:space="preserve">A21. Domājot par Jūsu uzņēmuma pieredzi saskarsmē ar </w:t>
      </w:r>
      <w:r w:rsidRPr="00ED7044">
        <w:rPr>
          <w:b/>
          <w:bCs/>
          <w:color w:val="000000" w:themeColor="text1"/>
          <w:sz w:val="20"/>
          <w:szCs w:val="20"/>
          <w:u w:val="single"/>
        </w:rPr>
        <w:t>Pārtikas un veterināro dienestu (PVD)</w:t>
      </w:r>
      <w:r w:rsidRPr="00ED7044">
        <w:rPr>
          <w:b/>
          <w:bCs/>
          <w:color w:val="000000" w:themeColor="text1"/>
          <w:sz w:val="20"/>
          <w:szCs w:val="20"/>
        </w:rPr>
        <w:t xml:space="preserve"> kopumā, kā Jūs vērtētu situāciju sekojošajos aspektos?</w:t>
      </w:r>
    </w:p>
    <w:p w14:paraId="6E2393B4" w14:textId="77777777" w:rsidR="00A9051D" w:rsidRPr="00ED7044" w:rsidRDefault="00A9051D" w:rsidP="00A9051D">
      <w:pPr>
        <w:rPr>
          <w:b/>
          <w:bCs/>
          <w:color w:val="000000" w:themeColor="text1"/>
          <w:sz w:val="20"/>
          <w:szCs w:val="20"/>
        </w:rPr>
      </w:pPr>
    </w:p>
    <w:p w14:paraId="65E64E15"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A22. Domājot par Jūsu uzņēmuma pieredzi saskarsmē ar </w:t>
      </w:r>
      <w:r w:rsidRPr="00ED7044">
        <w:rPr>
          <w:b/>
          <w:bCs/>
          <w:color w:val="000000" w:themeColor="text1"/>
          <w:sz w:val="20"/>
          <w:szCs w:val="20"/>
          <w:u w:val="single"/>
        </w:rPr>
        <w:t>Patērētāju tiesību aizsardzības centru (PTAC)</w:t>
      </w:r>
      <w:r w:rsidRPr="00ED7044">
        <w:rPr>
          <w:b/>
          <w:bCs/>
          <w:color w:val="000000" w:themeColor="text1"/>
          <w:sz w:val="20"/>
          <w:szCs w:val="20"/>
        </w:rPr>
        <w:t xml:space="preserve"> kopumā, kā Jūs vērtētu situāciju sekojošajos aspektos?</w:t>
      </w:r>
    </w:p>
    <w:p w14:paraId="4F4E78D5" w14:textId="77777777" w:rsidR="00A9051D" w:rsidRPr="00ED7044" w:rsidRDefault="00A9051D" w:rsidP="00A9051D">
      <w:pPr>
        <w:rPr>
          <w:b/>
          <w:bCs/>
          <w:color w:val="000000" w:themeColor="text1"/>
          <w:sz w:val="20"/>
          <w:szCs w:val="20"/>
        </w:rPr>
      </w:pPr>
    </w:p>
    <w:p w14:paraId="107E713A"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A23. Domājot par Jūsu uzņēmuma pieredzi saskarsmē ar </w:t>
      </w:r>
      <w:r w:rsidRPr="00ED7044">
        <w:rPr>
          <w:b/>
          <w:bCs/>
          <w:color w:val="000000" w:themeColor="text1"/>
          <w:sz w:val="20"/>
          <w:szCs w:val="20"/>
          <w:u w:val="single"/>
        </w:rPr>
        <w:t>Pilsonības un migrācijas lietu pārvaldi (PMLP)</w:t>
      </w:r>
      <w:r w:rsidRPr="00ED7044">
        <w:rPr>
          <w:b/>
          <w:bCs/>
          <w:color w:val="000000" w:themeColor="text1"/>
          <w:sz w:val="20"/>
          <w:szCs w:val="20"/>
        </w:rPr>
        <w:t xml:space="preserve"> kopumā, kā Jūs vērtētu situāciju sekojošajos aspektos?</w:t>
      </w:r>
    </w:p>
    <w:p w14:paraId="5DCA7C7C" w14:textId="77777777" w:rsidR="00A9051D" w:rsidRPr="00ED7044" w:rsidRDefault="00A9051D" w:rsidP="00A9051D">
      <w:pPr>
        <w:rPr>
          <w:b/>
          <w:bCs/>
          <w:color w:val="000000" w:themeColor="text1"/>
          <w:sz w:val="20"/>
          <w:szCs w:val="20"/>
        </w:rPr>
      </w:pPr>
    </w:p>
    <w:p w14:paraId="3C1686A6"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A24. Domājot par Jūsu uzņēmuma pieredzi saskarsmē ar </w:t>
      </w:r>
      <w:r w:rsidRPr="00ED7044">
        <w:rPr>
          <w:b/>
          <w:bCs/>
          <w:color w:val="000000" w:themeColor="text1"/>
          <w:sz w:val="20"/>
          <w:szCs w:val="20"/>
          <w:u w:val="single"/>
        </w:rPr>
        <w:t>Valsts aizsardzības loģistikas un iepirkumu centru (VALIC)</w:t>
      </w:r>
      <w:r w:rsidRPr="00ED7044">
        <w:rPr>
          <w:b/>
          <w:bCs/>
          <w:color w:val="000000" w:themeColor="text1"/>
          <w:sz w:val="20"/>
          <w:szCs w:val="20"/>
        </w:rPr>
        <w:t xml:space="preserve"> kopumā, kā Jūs vērtētu situāciju sekojošajos aspektos?</w:t>
      </w:r>
    </w:p>
    <w:p w14:paraId="473873D5" w14:textId="77777777" w:rsidR="00A9051D" w:rsidRPr="00ED7044" w:rsidRDefault="00A9051D" w:rsidP="00A9051D">
      <w:pPr>
        <w:rPr>
          <w:b/>
          <w:bCs/>
          <w:color w:val="000000" w:themeColor="text1"/>
          <w:sz w:val="20"/>
          <w:szCs w:val="20"/>
        </w:rPr>
      </w:pPr>
    </w:p>
    <w:p w14:paraId="5BC090F0"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A25. Domājot par Jūsu uzņēmuma pieredzi saskarsmē ar </w:t>
      </w:r>
      <w:r w:rsidRPr="00ED7044">
        <w:rPr>
          <w:b/>
          <w:bCs/>
          <w:color w:val="000000" w:themeColor="text1"/>
          <w:sz w:val="20"/>
          <w:szCs w:val="20"/>
          <w:u w:val="single"/>
        </w:rPr>
        <w:t>Valsts aizsardzības militāro objektu un iepirkumu centru (VAMOIC)</w:t>
      </w:r>
      <w:r w:rsidRPr="00ED7044">
        <w:rPr>
          <w:b/>
          <w:bCs/>
          <w:color w:val="000000" w:themeColor="text1"/>
          <w:sz w:val="20"/>
          <w:szCs w:val="20"/>
        </w:rPr>
        <w:t xml:space="preserve"> kopumā, kā Jūs vērtētu situāciju sekojošajos aspektos?</w:t>
      </w:r>
    </w:p>
    <w:p w14:paraId="058529DF" w14:textId="77777777" w:rsidR="00A9051D" w:rsidRPr="00ED7044" w:rsidRDefault="00A9051D" w:rsidP="00A9051D">
      <w:pPr>
        <w:rPr>
          <w:b/>
          <w:bCs/>
          <w:color w:val="000000" w:themeColor="text1"/>
          <w:sz w:val="20"/>
          <w:szCs w:val="20"/>
        </w:rPr>
      </w:pPr>
    </w:p>
    <w:p w14:paraId="60A40BF4"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A26. Domājot par Jūsu uzņēmuma pieredzi saskarsmē ar </w:t>
      </w:r>
      <w:r w:rsidRPr="00ED7044">
        <w:rPr>
          <w:b/>
          <w:bCs/>
          <w:color w:val="000000" w:themeColor="text1"/>
          <w:sz w:val="20"/>
          <w:szCs w:val="20"/>
          <w:u w:val="single"/>
        </w:rPr>
        <w:t>Valsts augu aizsardzības dienestu (VAAD)</w:t>
      </w:r>
      <w:r w:rsidRPr="00ED7044">
        <w:rPr>
          <w:b/>
          <w:bCs/>
          <w:color w:val="000000" w:themeColor="text1"/>
          <w:sz w:val="20"/>
          <w:szCs w:val="20"/>
        </w:rPr>
        <w:t xml:space="preserve"> kopumā, kā Jūs vērtētu situāciju sekojošajos aspektos?</w:t>
      </w:r>
    </w:p>
    <w:p w14:paraId="106B7579" w14:textId="77777777" w:rsidR="00A9051D" w:rsidRPr="00ED7044" w:rsidRDefault="00A9051D" w:rsidP="00A9051D">
      <w:pPr>
        <w:rPr>
          <w:b/>
          <w:bCs/>
          <w:color w:val="000000" w:themeColor="text1"/>
          <w:sz w:val="20"/>
          <w:szCs w:val="20"/>
        </w:rPr>
      </w:pPr>
    </w:p>
    <w:p w14:paraId="058650AB"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A27. Domājot par Jūsu uzņēmuma pieredzi saskarsmē ar </w:t>
      </w:r>
      <w:r w:rsidRPr="00ED7044">
        <w:rPr>
          <w:b/>
          <w:bCs/>
          <w:color w:val="000000" w:themeColor="text1"/>
          <w:sz w:val="20"/>
          <w:szCs w:val="20"/>
          <w:u w:val="single"/>
        </w:rPr>
        <w:t>Valsts darba inspekciju (VDI)</w:t>
      </w:r>
      <w:r w:rsidRPr="00ED7044">
        <w:rPr>
          <w:b/>
          <w:bCs/>
          <w:color w:val="000000" w:themeColor="text1"/>
          <w:sz w:val="20"/>
          <w:szCs w:val="20"/>
        </w:rPr>
        <w:t xml:space="preserve"> kopumā, kā Jūs vērtētu situāciju sekojošajos aspektos?</w:t>
      </w:r>
    </w:p>
    <w:p w14:paraId="0CD15BF5" w14:textId="77777777" w:rsidR="00A9051D" w:rsidRPr="00ED7044" w:rsidRDefault="00A9051D" w:rsidP="00A9051D">
      <w:pPr>
        <w:rPr>
          <w:b/>
          <w:bCs/>
          <w:color w:val="000000" w:themeColor="text1"/>
          <w:sz w:val="20"/>
          <w:szCs w:val="20"/>
        </w:rPr>
      </w:pPr>
    </w:p>
    <w:p w14:paraId="56C18372"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A28. Domājot par Jūsu uzņēmuma pieredzi saskarsmē ar </w:t>
      </w:r>
      <w:r w:rsidRPr="00ED7044">
        <w:rPr>
          <w:b/>
          <w:bCs/>
          <w:color w:val="000000" w:themeColor="text1"/>
          <w:sz w:val="20"/>
          <w:szCs w:val="20"/>
          <w:u w:val="single"/>
        </w:rPr>
        <w:t xml:space="preserve">Valsts digitālās attīstības aģentūru (VDAA) </w:t>
      </w:r>
      <w:r w:rsidRPr="00ED7044">
        <w:rPr>
          <w:b/>
          <w:bCs/>
          <w:color w:val="000000" w:themeColor="text1"/>
          <w:sz w:val="20"/>
          <w:szCs w:val="20"/>
        </w:rPr>
        <w:t>kopumā, kā Jūs vērtētu situāciju sekojošajos aspektos?</w:t>
      </w:r>
    </w:p>
    <w:p w14:paraId="58DC8427" w14:textId="77777777" w:rsidR="00A9051D" w:rsidRPr="00ED7044" w:rsidRDefault="00A9051D" w:rsidP="00A9051D">
      <w:pPr>
        <w:rPr>
          <w:b/>
          <w:bCs/>
          <w:color w:val="000000" w:themeColor="text1"/>
          <w:sz w:val="20"/>
          <w:szCs w:val="20"/>
        </w:rPr>
      </w:pPr>
    </w:p>
    <w:p w14:paraId="1EC6C0E9"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A29. Domājot par Jūsu uzņēmuma pieredzi saskarsmē ar </w:t>
      </w:r>
      <w:r w:rsidRPr="00ED7044">
        <w:rPr>
          <w:b/>
          <w:bCs/>
          <w:color w:val="000000" w:themeColor="text1"/>
          <w:sz w:val="20"/>
          <w:szCs w:val="20"/>
          <w:u w:val="single"/>
        </w:rPr>
        <w:t>Valsts ieņēmumu dienestu (VID)</w:t>
      </w:r>
      <w:r w:rsidRPr="00ED7044">
        <w:rPr>
          <w:b/>
          <w:bCs/>
          <w:color w:val="000000" w:themeColor="text1"/>
          <w:sz w:val="20"/>
          <w:szCs w:val="20"/>
        </w:rPr>
        <w:t xml:space="preserve"> kopumā, kā Jūs vērtētu situāciju sekojošajos aspektos?</w:t>
      </w:r>
    </w:p>
    <w:p w14:paraId="49E35DF8" w14:textId="77777777" w:rsidR="00A9051D" w:rsidRPr="00ED7044" w:rsidRDefault="00A9051D" w:rsidP="00A9051D">
      <w:pPr>
        <w:rPr>
          <w:b/>
          <w:bCs/>
          <w:color w:val="000000" w:themeColor="text1"/>
          <w:sz w:val="20"/>
          <w:szCs w:val="20"/>
        </w:rPr>
      </w:pPr>
    </w:p>
    <w:p w14:paraId="3298DD31"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A30. Domājot par Jūsu uzņēmuma pieredzi saskarsmē ar </w:t>
      </w:r>
      <w:r w:rsidRPr="00ED7044">
        <w:rPr>
          <w:b/>
          <w:bCs/>
          <w:color w:val="000000" w:themeColor="text1"/>
          <w:sz w:val="20"/>
          <w:szCs w:val="20"/>
          <w:u w:val="single"/>
        </w:rPr>
        <w:t>Valsts izglītības attīstības aģentūru (VIAA)</w:t>
      </w:r>
      <w:r w:rsidRPr="00ED7044">
        <w:rPr>
          <w:b/>
          <w:bCs/>
          <w:color w:val="000000" w:themeColor="text1"/>
          <w:sz w:val="20"/>
          <w:szCs w:val="20"/>
        </w:rPr>
        <w:t xml:space="preserve"> kopumā, kā Jūs vērtētu situāciju sekojošajos aspektos?</w:t>
      </w:r>
    </w:p>
    <w:p w14:paraId="2D6A826F" w14:textId="77777777" w:rsidR="00A9051D" w:rsidRPr="00ED7044" w:rsidRDefault="00A9051D" w:rsidP="00A9051D">
      <w:pPr>
        <w:rPr>
          <w:b/>
          <w:bCs/>
          <w:color w:val="000000" w:themeColor="text1"/>
          <w:sz w:val="20"/>
          <w:szCs w:val="20"/>
        </w:rPr>
      </w:pPr>
    </w:p>
    <w:p w14:paraId="6A1AA9CC"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A31. Domājot par Jūsu uzņēmuma pieredzi saskarsmē ar </w:t>
      </w:r>
      <w:r w:rsidRPr="00ED7044">
        <w:rPr>
          <w:b/>
          <w:bCs/>
          <w:color w:val="000000" w:themeColor="text1"/>
          <w:sz w:val="20"/>
          <w:szCs w:val="20"/>
          <w:u w:val="single"/>
        </w:rPr>
        <w:t>Valsts meža dienestu (VMD)</w:t>
      </w:r>
      <w:r w:rsidRPr="00ED7044">
        <w:rPr>
          <w:b/>
          <w:bCs/>
          <w:color w:val="000000" w:themeColor="text1"/>
          <w:sz w:val="20"/>
          <w:szCs w:val="20"/>
        </w:rPr>
        <w:t xml:space="preserve"> kopumā, kā Jūs vērtētu situāciju sekojošajos aspektos?</w:t>
      </w:r>
    </w:p>
    <w:p w14:paraId="1BF0F045" w14:textId="77777777" w:rsidR="00A9051D" w:rsidRPr="00ED7044" w:rsidRDefault="00A9051D" w:rsidP="00A9051D">
      <w:pPr>
        <w:rPr>
          <w:b/>
          <w:bCs/>
          <w:color w:val="000000" w:themeColor="text1"/>
          <w:sz w:val="20"/>
          <w:szCs w:val="20"/>
        </w:rPr>
      </w:pPr>
    </w:p>
    <w:p w14:paraId="053E55E5"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A32. Domājot par Jūsu uzņēmuma pieredzi saskarsmē ar </w:t>
      </w:r>
      <w:r w:rsidRPr="00ED7044">
        <w:rPr>
          <w:b/>
          <w:bCs/>
          <w:color w:val="000000" w:themeColor="text1"/>
          <w:sz w:val="20"/>
          <w:szCs w:val="20"/>
          <w:u w:val="single"/>
        </w:rPr>
        <w:t>Valsts ugunsdzēsības un glābšanas dienestu (VUGD)</w:t>
      </w:r>
      <w:r w:rsidRPr="00ED7044">
        <w:rPr>
          <w:b/>
          <w:bCs/>
          <w:color w:val="000000" w:themeColor="text1"/>
          <w:sz w:val="20"/>
          <w:szCs w:val="20"/>
        </w:rPr>
        <w:t xml:space="preserve"> kopumā, kā Jūs vērtētu situāciju sekojošajos aspektos?</w:t>
      </w:r>
    </w:p>
    <w:p w14:paraId="4371E8F7" w14:textId="77777777" w:rsidR="00A9051D" w:rsidRPr="00ED7044" w:rsidRDefault="00A9051D" w:rsidP="00A9051D">
      <w:pPr>
        <w:rPr>
          <w:b/>
          <w:bCs/>
          <w:color w:val="000000" w:themeColor="text1"/>
          <w:sz w:val="20"/>
          <w:szCs w:val="20"/>
        </w:rPr>
      </w:pPr>
    </w:p>
    <w:p w14:paraId="04031D1B"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A33. Domājot par Jūsu uzņēmuma pieredzi saskarsmē ar </w:t>
      </w:r>
      <w:r w:rsidRPr="00ED7044">
        <w:rPr>
          <w:b/>
          <w:bCs/>
          <w:color w:val="000000" w:themeColor="text1"/>
          <w:sz w:val="20"/>
          <w:szCs w:val="20"/>
          <w:u w:val="single"/>
        </w:rPr>
        <w:t>Valsts valodas centru (VVC)</w:t>
      </w:r>
      <w:r w:rsidRPr="00ED7044">
        <w:rPr>
          <w:b/>
          <w:bCs/>
          <w:color w:val="000000" w:themeColor="text1"/>
          <w:sz w:val="20"/>
          <w:szCs w:val="20"/>
        </w:rPr>
        <w:t xml:space="preserve"> kopumā, kā Jūs vērtētu situāciju sekojošajos aspektos?</w:t>
      </w:r>
    </w:p>
    <w:p w14:paraId="06805254" w14:textId="77777777" w:rsidR="00A9051D" w:rsidRPr="00ED7044" w:rsidRDefault="00A9051D" w:rsidP="00A9051D">
      <w:pPr>
        <w:rPr>
          <w:b/>
          <w:bCs/>
          <w:color w:val="000000" w:themeColor="text1"/>
          <w:sz w:val="20"/>
          <w:szCs w:val="20"/>
        </w:rPr>
      </w:pPr>
    </w:p>
    <w:p w14:paraId="03E318DE"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A34. Domājot par Jūsu uzņēmuma pieredzi saskarsmē ar </w:t>
      </w:r>
      <w:r w:rsidRPr="00ED7044">
        <w:rPr>
          <w:b/>
          <w:bCs/>
          <w:color w:val="000000" w:themeColor="text1"/>
          <w:sz w:val="20"/>
          <w:szCs w:val="20"/>
          <w:u w:val="single"/>
        </w:rPr>
        <w:t>Valsts vides dienestu (VVD)</w:t>
      </w:r>
      <w:r w:rsidRPr="00ED7044">
        <w:rPr>
          <w:b/>
          <w:bCs/>
          <w:color w:val="000000" w:themeColor="text1"/>
          <w:sz w:val="20"/>
          <w:szCs w:val="20"/>
        </w:rPr>
        <w:t xml:space="preserve"> kopumā, kā Jūs vērtētu situāciju sekojošajos aspektos?</w:t>
      </w:r>
    </w:p>
    <w:p w14:paraId="3A3DA08A" w14:textId="77777777" w:rsidR="00A9051D" w:rsidRPr="00ED7044" w:rsidRDefault="00A9051D" w:rsidP="00A9051D">
      <w:pPr>
        <w:rPr>
          <w:b/>
          <w:bCs/>
          <w:color w:val="000000" w:themeColor="text1"/>
          <w:sz w:val="20"/>
          <w:szCs w:val="20"/>
        </w:rPr>
      </w:pPr>
    </w:p>
    <w:p w14:paraId="6944A832"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A35. Domājot par Jūsu uzņēmuma pieredzi saskarsmē ar </w:t>
      </w:r>
      <w:r w:rsidRPr="00ED7044">
        <w:rPr>
          <w:b/>
          <w:bCs/>
          <w:color w:val="000000" w:themeColor="text1"/>
          <w:sz w:val="20"/>
          <w:szCs w:val="20"/>
          <w:u w:val="single"/>
        </w:rPr>
        <w:t>Valsts zemes dienestu (VZD)</w:t>
      </w:r>
      <w:r w:rsidRPr="00ED7044">
        <w:rPr>
          <w:b/>
          <w:bCs/>
          <w:color w:val="000000" w:themeColor="text1"/>
          <w:sz w:val="20"/>
          <w:szCs w:val="20"/>
        </w:rPr>
        <w:t xml:space="preserve"> kopumā, kā Jūs vērtētu situāciju sekojošajos aspektos?</w:t>
      </w:r>
    </w:p>
    <w:p w14:paraId="09F56CBF" w14:textId="77777777" w:rsidR="00A9051D" w:rsidRPr="00ED7044" w:rsidRDefault="00A9051D" w:rsidP="00A9051D">
      <w:pPr>
        <w:rPr>
          <w:b/>
          <w:bCs/>
          <w:color w:val="000000" w:themeColor="text1"/>
          <w:sz w:val="20"/>
          <w:szCs w:val="20"/>
        </w:rPr>
      </w:pPr>
    </w:p>
    <w:p w14:paraId="2759820D"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A36. Domājot par Jūsu uzņēmuma pieredzi saskarsmē ar </w:t>
      </w:r>
      <w:r w:rsidRPr="00ED7044">
        <w:rPr>
          <w:b/>
          <w:bCs/>
          <w:color w:val="000000" w:themeColor="text1"/>
          <w:sz w:val="20"/>
          <w:szCs w:val="20"/>
          <w:u w:val="single"/>
        </w:rPr>
        <w:t>Veselības inspekciju kopumā</w:t>
      </w:r>
      <w:r w:rsidRPr="00ED7044">
        <w:rPr>
          <w:b/>
          <w:bCs/>
          <w:color w:val="000000" w:themeColor="text1"/>
          <w:sz w:val="20"/>
          <w:szCs w:val="20"/>
        </w:rPr>
        <w:t>, kā Jūs vērtētu situāciju sekojošajos aspektos?</w:t>
      </w:r>
    </w:p>
    <w:p w14:paraId="2FDEFC13" w14:textId="77777777" w:rsidR="00A9051D" w:rsidRPr="00ED7044" w:rsidRDefault="00A9051D" w:rsidP="00A9051D">
      <w:pPr>
        <w:rPr>
          <w:b/>
          <w:bCs/>
          <w:color w:val="000000" w:themeColor="text1"/>
          <w:sz w:val="20"/>
          <w:szCs w:val="20"/>
        </w:rPr>
      </w:pPr>
    </w:p>
    <w:p w14:paraId="18792618"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A37. Domājot par Jūsu uzņēmuma pieredzi saskarsmē ar </w:t>
      </w:r>
      <w:r w:rsidRPr="00ED7044">
        <w:rPr>
          <w:b/>
          <w:bCs/>
          <w:color w:val="000000" w:themeColor="text1"/>
          <w:sz w:val="20"/>
          <w:szCs w:val="20"/>
          <w:u w:val="single"/>
        </w:rPr>
        <w:t xml:space="preserve">Attīstības finanšu institūciju </w:t>
      </w:r>
      <w:proofErr w:type="spellStart"/>
      <w:r w:rsidRPr="00ED7044">
        <w:rPr>
          <w:b/>
          <w:bCs/>
          <w:color w:val="000000" w:themeColor="text1"/>
          <w:sz w:val="20"/>
          <w:szCs w:val="20"/>
          <w:u w:val="single"/>
        </w:rPr>
        <w:t>Altum</w:t>
      </w:r>
      <w:proofErr w:type="spellEnd"/>
      <w:r>
        <w:rPr>
          <w:b/>
          <w:bCs/>
          <w:color w:val="000000" w:themeColor="text1"/>
          <w:sz w:val="20"/>
          <w:szCs w:val="20"/>
          <w:u w:val="single"/>
        </w:rPr>
        <w:t xml:space="preserve"> </w:t>
      </w:r>
      <w:r w:rsidRPr="00ED7044">
        <w:rPr>
          <w:b/>
          <w:bCs/>
          <w:color w:val="000000" w:themeColor="text1"/>
          <w:sz w:val="20"/>
          <w:szCs w:val="20"/>
        </w:rPr>
        <w:t>kopumā, kā Jūs vērtētu situāciju sekojošajos aspektos?</w:t>
      </w:r>
    </w:p>
    <w:p w14:paraId="7AB71B3D" w14:textId="77777777" w:rsidR="00A9051D" w:rsidRPr="00ED7044" w:rsidRDefault="00A9051D" w:rsidP="00A9051D">
      <w:pPr>
        <w:rPr>
          <w:b/>
          <w:bCs/>
          <w:color w:val="000000" w:themeColor="text1"/>
          <w:sz w:val="20"/>
          <w:szCs w:val="20"/>
        </w:rPr>
      </w:pPr>
    </w:p>
    <w:p w14:paraId="5D9D0006"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A38. Domājot par Jūsu uzņēmuma pieredzi saskarsmē ar </w:t>
      </w:r>
      <w:r w:rsidRPr="00ED7044">
        <w:rPr>
          <w:b/>
          <w:bCs/>
          <w:color w:val="000000" w:themeColor="text1"/>
          <w:sz w:val="20"/>
          <w:szCs w:val="20"/>
          <w:u w:val="single"/>
        </w:rPr>
        <w:t>Autotransporta direkciju</w:t>
      </w:r>
      <w:r>
        <w:rPr>
          <w:b/>
          <w:bCs/>
          <w:color w:val="000000" w:themeColor="text1"/>
          <w:sz w:val="20"/>
          <w:szCs w:val="20"/>
          <w:u w:val="single"/>
        </w:rPr>
        <w:t xml:space="preserve"> </w:t>
      </w:r>
      <w:r w:rsidRPr="00ED7044">
        <w:rPr>
          <w:b/>
          <w:bCs/>
          <w:color w:val="000000" w:themeColor="text1"/>
          <w:sz w:val="20"/>
          <w:szCs w:val="20"/>
          <w:u w:val="single"/>
        </w:rPr>
        <w:t>(ATD)</w:t>
      </w:r>
      <w:r w:rsidRPr="00ED7044">
        <w:rPr>
          <w:b/>
          <w:bCs/>
          <w:color w:val="000000" w:themeColor="text1"/>
          <w:sz w:val="20"/>
          <w:szCs w:val="20"/>
        </w:rPr>
        <w:t>, kopumā, kā Jūs vērtētu situāciju sekojošajos aspektos?</w:t>
      </w:r>
    </w:p>
    <w:p w14:paraId="6B16D299" w14:textId="77777777" w:rsidR="00A9051D" w:rsidRPr="00ED7044" w:rsidRDefault="00A9051D" w:rsidP="00A9051D">
      <w:pPr>
        <w:rPr>
          <w:b/>
          <w:bCs/>
          <w:color w:val="000000" w:themeColor="text1"/>
          <w:sz w:val="20"/>
          <w:szCs w:val="20"/>
        </w:rPr>
      </w:pPr>
    </w:p>
    <w:p w14:paraId="659A316A" w14:textId="77777777" w:rsidR="00A9051D" w:rsidRPr="00ED7044" w:rsidRDefault="00A9051D" w:rsidP="00A9051D">
      <w:pPr>
        <w:rPr>
          <w:b/>
          <w:bCs/>
          <w:color w:val="000000" w:themeColor="text1"/>
          <w:sz w:val="20"/>
          <w:szCs w:val="20"/>
        </w:rPr>
      </w:pPr>
      <w:r w:rsidRPr="00ED7044">
        <w:rPr>
          <w:b/>
          <w:bCs/>
          <w:color w:val="000000" w:themeColor="text1"/>
          <w:sz w:val="20"/>
          <w:szCs w:val="20"/>
        </w:rPr>
        <w:t>A39. Domājot par Jūsu uzņēmuma pieredzi saskarsmē ar C</w:t>
      </w:r>
      <w:r w:rsidRPr="00ED7044">
        <w:rPr>
          <w:b/>
          <w:bCs/>
          <w:color w:val="000000" w:themeColor="text1"/>
          <w:sz w:val="20"/>
          <w:szCs w:val="20"/>
          <w:u w:val="single"/>
        </w:rPr>
        <w:t>eļu satiksmes drošības direkciju</w:t>
      </w:r>
      <w:r>
        <w:rPr>
          <w:b/>
          <w:bCs/>
          <w:color w:val="000000" w:themeColor="text1"/>
          <w:sz w:val="20"/>
          <w:szCs w:val="20"/>
          <w:u w:val="single"/>
        </w:rPr>
        <w:t xml:space="preserve"> </w:t>
      </w:r>
      <w:r w:rsidRPr="00ED7044">
        <w:rPr>
          <w:b/>
          <w:bCs/>
          <w:color w:val="000000" w:themeColor="text1"/>
          <w:sz w:val="20"/>
          <w:szCs w:val="20"/>
          <w:u w:val="single"/>
        </w:rPr>
        <w:t>(CSDD)</w:t>
      </w:r>
      <w:r w:rsidRPr="00ED7044">
        <w:rPr>
          <w:b/>
          <w:bCs/>
          <w:color w:val="000000" w:themeColor="text1"/>
          <w:sz w:val="20"/>
          <w:szCs w:val="20"/>
        </w:rPr>
        <w:t>, kopumā, kā Jūs vērtētu situāciju sekojošajos aspektos?</w:t>
      </w:r>
    </w:p>
    <w:p w14:paraId="676696D5" w14:textId="77777777" w:rsidR="00A9051D" w:rsidRPr="00ED7044" w:rsidRDefault="00A9051D" w:rsidP="00A9051D">
      <w:pPr>
        <w:rPr>
          <w:b/>
          <w:bCs/>
          <w:color w:val="000000" w:themeColor="text1"/>
          <w:sz w:val="20"/>
          <w:szCs w:val="20"/>
        </w:rPr>
      </w:pPr>
    </w:p>
    <w:p w14:paraId="65B555B9"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A40. Domājot par Jūsu uzņēmuma pieredzi saskarsmē ar </w:t>
      </w:r>
      <w:r w:rsidRPr="00ED7044">
        <w:rPr>
          <w:b/>
          <w:bCs/>
          <w:color w:val="000000" w:themeColor="text1"/>
          <w:sz w:val="20"/>
          <w:szCs w:val="20"/>
          <w:u w:val="single"/>
        </w:rPr>
        <w:t>Latvijas vides, ģeoloģijas un meteoroloģijas centru</w:t>
      </w:r>
      <w:r>
        <w:rPr>
          <w:b/>
          <w:bCs/>
          <w:color w:val="000000" w:themeColor="text1"/>
          <w:sz w:val="20"/>
          <w:szCs w:val="20"/>
          <w:u w:val="single"/>
        </w:rPr>
        <w:t xml:space="preserve"> </w:t>
      </w:r>
      <w:r w:rsidRPr="00ED7044">
        <w:rPr>
          <w:b/>
          <w:bCs/>
          <w:color w:val="000000" w:themeColor="text1"/>
          <w:sz w:val="20"/>
          <w:szCs w:val="20"/>
          <w:u w:val="single"/>
        </w:rPr>
        <w:t>(LVĢMC)</w:t>
      </w:r>
      <w:r w:rsidRPr="00ED7044">
        <w:rPr>
          <w:b/>
          <w:bCs/>
          <w:color w:val="000000" w:themeColor="text1"/>
          <w:sz w:val="20"/>
          <w:szCs w:val="20"/>
        </w:rPr>
        <w:t>, kopumā, kā Jūs vērtētu situāciju sekojošajos aspektos?</w:t>
      </w:r>
    </w:p>
    <w:p w14:paraId="78A68D12" w14:textId="77777777" w:rsidR="00A9051D" w:rsidRPr="00ED7044" w:rsidRDefault="00A9051D" w:rsidP="00A9051D">
      <w:pPr>
        <w:rPr>
          <w:b/>
          <w:bCs/>
          <w:color w:val="000000" w:themeColor="text1"/>
          <w:sz w:val="20"/>
          <w:szCs w:val="20"/>
        </w:rPr>
      </w:pPr>
    </w:p>
    <w:p w14:paraId="287ED6D7" w14:textId="77777777" w:rsidR="00A9051D" w:rsidRPr="00ED7044" w:rsidRDefault="00A9051D" w:rsidP="00A9051D">
      <w:pPr>
        <w:rPr>
          <w:b/>
          <w:bCs/>
          <w:color w:val="000000" w:themeColor="text1"/>
          <w:sz w:val="20"/>
          <w:szCs w:val="20"/>
        </w:rPr>
      </w:pPr>
      <w:r w:rsidRPr="00ED7044">
        <w:rPr>
          <w:b/>
          <w:bCs/>
          <w:color w:val="000000" w:themeColor="text1"/>
          <w:sz w:val="20"/>
          <w:szCs w:val="20"/>
        </w:rPr>
        <w:lastRenderedPageBreak/>
        <w:t xml:space="preserve">A41. Domājot par Jūsu uzņēmuma pieredzi saskarsmē ar </w:t>
      </w:r>
      <w:r w:rsidRPr="00ED7044">
        <w:rPr>
          <w:b/>
          <w:bCs/>
          <w:color w:val="000000" w:themeColor="text1"/>
          <w:sz w:val="20"/>
          <w:szCs w:val="20"/>
          <w:u w:val="single"/>
        </w:rPr>
        <w:t>Zāļu valsts aģentūru (ZVA)</w:t>
      </w:r>
      <w:r w:rsidRPr="00ED7044">
        <w:rPr>
          <w:b/>
          <w:bCs/>
          <w:color w:val="000000" w:themeColor="text1"/>
          <w:sz w:val="20"/>
          <w:szCs w:val="20"/>
        </w:rPr>
        <w:t xml:space="preserve"> kopumā, kā Jūs vērtētu situāciju sekojošajos aspektos?</w:t>
      </w:r>
    </w:p>
    <w:p w14:paraId="2504ADC7" w14:textId="77777777" w:rsidR="00A9051D" w:rsidRPr="00ED7044" w:rsidRDefault="00A9051D" w:rsidP="00A9051D">
      <w:pPr>
        <w:rPr>
          <w:b/>
          <w:bCs/>
          <w:color w:val="000000" w:themeColor="text1"/>
          <w:sz w:val="20"/>
          <w:szCs w:val="20"/>
        </w:rPr>
      </w:pPr>
    </w:p>
    <w:p w14:paraId="3F8B838F" w14:textId="77777777" w:rsidR="00A9051D" w:rsidRPr="00ED7044" w:rsidRDefault="00A9051D" w:rsidP="00A9051D">
      <w:pPr>
        <w:rPr>
          <w:b/>
          <w:bCs/>
          <w:color w:val="000000" w:themeColor="text1"/>
          <w:sz w:val="20"/>
          <w:szCs w:val="20"/>
        </w:rPr>
      </w:pPr>
      <w:r w:rsidRPr="00ED7044">
        <w:rPr>
          <w:b/>
          <w:bCs/>
          <w:color w:val="000000" w:themeColor="text1"/>
          <w:sz w:val="20"/>
          <w:szCs w:val="20"/>
        </w:rPr>
        <w:t xml:space="preserve">A42. Domājot par Jūsu uzņēmuma pieredzi saskarsmē ar </w:t>
      </w:r>
      <w:r w:rsidRPr="00ED7044">
        <w:rPr>
          <w:b/>
          <w:bCs/>
          <w:color w:val="000000" w:themeColor="text1"/>
          <w:sz w:val="20"/>
          <w:szCs w:val="20"/>
          <w:u w:val="single"/>
        </w:rPr>
        <w:t>Valsts sociālās apdrošināšanas aģentūru (VSAA)</w:t>
      </w:r>
      <w:r w:rsidRPr="00ED7044">
        <w:rPr>
          <w:b/>
          <w:bCs/>
          <w:color w:val="000000" w:themeColor="text1"/>
          <w:sz w:val="20"/>
          <w:szCs w:val="20"/>
        </w:rPr>
        <w:t xml:space="preserve"> kopumā, kā Jūs vērtētu situāciju sekojošajos aspektos?</w:t>
      </w:r>
    </w:p>
    <w:p w14:paraId="6642DDBD" w14:textId="77777777" w:rsidR="00A9051D" w:rsidRPr="00ED7044" w:rsidRDefault="00A9051D" w:rsidP="00A9051D">
      <w:pPr>
        <w:rPr>
          <w:b/>
          <w:bCs/>
          <w:color w:val="000000" w:themeColor="text1"/>
          <w:sz w:val="20"/>
          <w:szCs w:val="20"/>
        </w:rPr>
      </w:pPr>
    </w:p>
    <w:p w14:paraId="2E417EDE" w14:textId="77777777" w:rsidR="00A9051D" w:rsidRPr="00B0044A" w:rsidRDefault="00A9051D" w:rsidP="00A9051D">
      <w:pPr>
        <w:overflowPunct w:val="0"/>
        <w:autoSpaceDE w:val="0"/>
        <w:autoSpaceDN w:val="0"/>
        <w:adjustRightInd w:val="0"/>
        <w:jc w:val="both"/>
        <w:rPr>
          <w:bCs/>
          <w:i/>
          <w:iCs/>
          <w:sz w:val="20"/>
          <w:szCs w:val="20"/>
        </w:rPr>
      </w:pPr>
      <w:r w:rsidRPr="00B0044A">
        <w:rPr>
          <w:bCs/>
          <w:i/>
          <w:iCs/>
          <w:sz w:val="20"/>
          <w:szCs w:val="20"/>
        </w:rPr>
        <w:t>Aptaujas nobeigumā, lūdzu, sniedziet datus par uzņēmumu!</w:t>
      </w:r>
    </w:p>
    <w:p w14:paraId="21ACD102" w14:textId="77777777" w:rsidR="00A9051D" w:rsidRDefault="00A9051D" w:rsidP="00A9051D">
      <w:pPr>
        <w:overflowPunct w:val="0"/>
        <w:autoSpaceDE w:val="0"/>
        <w:autoSpaceDN w:val="0"/>
        <w:adjustRightInd w:val="0"/>
        <w:jc w:val="both"/>
        <w:rPr>
          <w:b/>
          <w:sz w:val="20"/>
          <w:szCs w:val="20"/>
        </w:rPr>
      </w:pPr>
    </w:p>
    <w:p w14:paraId="7DDB02B4" w14:textId="77777777" w:rsidR="00A9051D" w:rsidRPr="00661CAE" w:rsidRDefault="00A9051D" w:rsidP="00A9051D">
      <w:pPr>
        <w:overflowPunct w:val="0"/>
        <w:autoSpaceDE w:val="0"/>
        <w:autoSpaceDN w:val="0"/>
        <w:adjustRightInd w:val="0"/>
        <w:jc w:val="both"/>
        <w:rPr>
          <w:b/>
          <w:sz w:val="20"/>
          <w:szCs w:val="20"/>
        </w:rPr>
      </w:pPr>
      <w:r w:rsidRPr="00661CAE">
        <w:rPr>
          <w:b/>
          <w:sz w:val="20"/>
          <w:szCs w:val="20"/>
        </w:rPr>
        <w:t>D1. Lūdzu, norādiet, cik darbinieku ir Jūsu uzņēmumā?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1260"/>
      </w:tblGrid>
      <w:tr w:rsidR="00A9051D" w:rsidRPr="00661CAE" w14:paraId="793147AD" w14:textId="77777777" w:rsidTr="00821882">
        <w:trPr>
          <w:trHeight w:val="150"/>
        </w:trPr>
        <w:tc>
          <w:tcPr>
            <w:tcW w:w="4541" w:type="dxa"/>
            <w:vAlign w:val="center"/>
          </w:tcPr>
          <w:p w14:paraId="5603B072" w14:textId="77777777" w:rsidR="00A9051D" w:rsidRPr="00661CAE" w:rsidRDefault="00A9051D" w:rsidP="00821882">
            <w:pPr>
              <w:rPr>
                <w:sz w:val="20"/>
                <w:szCs w:val="20"/>
              </w:rPr>
            </w:pPr>
            <w:r w:rsidRPr="00661CAE">
              <w:rPr>
                <w:sz w:val="20"/>
                <w:szCs w:val="20"/>
              </w:rPr>
              <w:t>1-5</w:t>
            </w:r>
          </w:p>
        </w:tc>
        <w:tc>
          <w:tcPr>
            <w:tcW w:w="1260" w:type="dxa"/>
            <w:vAlign w:val="center"/>
          </w:tcPr>
          <w:p w14:paraId="6694E565" w14:textId="77777777" w:rsidR="00A9051D" w:rsidRPr="00661CAE" w:rsidRDefault="00A9051D" w:rsidP="00821882">
            <w:pPr>
              <w:jc w:val="center"/>
              <w:rPr>
                <w:sz w:val="20"/>
                <w:szCs w:val="20"/>
              </w:rPr>
            </w:pPr>
            <w:r w:rsidRPr="00661CAE">
              <w:rPr>
                <w:sz w:val="20"/>
                <w:szCs w:val="20"/>
              </w:rPr>
              <w:t>1</w:t>
            </w:r>
          </w:p>
        </w:tc>
      </w:tr>
      <w:tr w:rsidR="00A9051D" w:rsidRPr="00661CAE" w14:paraId="05D995F9" w14:textId="77777777" w:rsidTr="00821882">
        <w:trPr>
          <w:trHeight w:val="150"/>
        </w:trPr>
        <w:tc>
          <w:tcPr>
            <w:tcW w:w="4541" w:type="dxa"/>
            <w:vAlign w:val="center"/>
          </w:tcPr>
          <w:p w14:paraId="7297BEF1" w14:textId="77777777" w:rsidR="00A9051D" w:rsidRPr="00661CAE" w:rsidRDefault="00A9051D" w:rsidP="00821882">
            <w:pPr>
              <w:rPr>
                <w:sz w:val="20"/>
                <w:szCs w:val="20"/>
              </w:rPr>
            </w:pPr>
            <w:r w:rsidRPr="00661CAE">
              <w:rPr>
                <w:sz w:val="20"/>
                <w:szCs w:val="20"/>
              </w:rPr>
              <w:t>6-9</w:t>
            </w:r>
          </w:p>
        </w:tc>
        <w:tc>
          <w:tcPr>
            <w:tcW w:w="1260" w:type="dxa"/>
            <w:vAlign w:val="center"/>
          </w:tcPr>
          <w:p w14:paraId="42851092" w14:textId="77777777" w:rsidR="00A9051D" w:rsidRPr="00661CAE" w:rsidRDefault="00A9051D" w:rsidP="00821882">
            <w:pPr>
              <w:jc w:val="center"/>
              <w:rPr>
                <w:sz w:val="20"/>
                <w:szCs w:val="20"/>
              </w:rPr>
            </w:pPr>
            <w:r w:rsidRPr="00661CAE">
              <w:rPr>
                <w:sz w:val="20"/>
                <w:szCs w:val="20"/>
              </w:rPr>
              <w:t>2</w:t>
            </w:r>
          </w:p>
        </w:tc>
      </w:tr>
      <w:tr w:rsidR="00A9051D" w:rsidRPr="00661CAE" w14:paraId="537E1801" w14:textId="77777777" w:rsidTr="00821882">
        <w:trPr>
          <w:trHeight w:val="150"/>
        </w:trPr>
        <w:tc>
          <w:tcPr>
            <w:tcW w:w="4541" w:type="dxa"/>
            <w:vAlign w:val="center"/>
          </w:tcPr>
          <w:p w14:paraId="075B1846" w14:textId="77777777" w:rsidR="00A9051D" w:rsidRPr="00661CAE" w:rsidRDefault="00A9051D" w:rsidP="00821882">
            <w:pPr>
              <w:rPr>
                <w:sz w:val="20"/>
                <w:szCs w:val="20"/>
              </w:rPr>
            </w:pPr>
            <w:r w:rsidRPr="00661CAE">
              <w:rPr>
                <w:sz w:val="20"/>
                <w:szCs w:val="20"/>
              </w:rPr>
              <w:t>10-25</w:t>
            </w:r>
          </w:p>
        </w:tc>
        <w:tc>
          <w:tcPr>
            <w:tcW w:w="1260" w:type="dxa"/>
            <w:vAlign w:val="center"/>
          </w:tcPr>
          <w:p w14:paraId="4CBEEC5A" w14:textId="77777777" w:rsidR="00A9051D" w:rsidRPr="00661CAE" w:rsidRDefault="00A9051D" w:rsidP="00821882">
            <w:pPr>
              <w:jc w:val="center"/>
              <w:rPr>
                <w:sz w:val="20"/>
                <w:szCs w:val="20"/>
              </w:rPr>
            </w:pPr>
            <w:r w:rsidRPr="00661CAE">
              <w:rPr>
                <w:sz w:val="20"/>
                <w:szCs w:val="20"/>
              </w:rPr>
              <w:t>3</w:t>
            </w:r>
          </w:p>
        </w:tc>
      </w:tr>
      <w:tr w:rsidR="00A9051D" w:rsidRPr="00661CAE" w14:paraId="19CC7F15" w14:textId="77777777" w:rsidTr="00821882">
        <w:trPr>
          <w:trHeight w:val="150"/>
        </w:trPr>
        <w:tc>
          <w:tcPr>
            <w:tcW w:w="4541" w:type="dxa"/>
            <w:vAlign w:val="center"/>
          </w:tcPr>
          <w:p w14:paraId="276BBA01" w14:textId="77777777" w:rsidR="00A9051D" w:rsidRPr="00661CAE" w:rsidRDefault="00A9051D" w:rsidP="00821882">
            <w:pPr>
              <w:rPr>
                <w:sz w:val="20"/>
                <w:szCs w:val="20"/>
              </w:rPr>
            </w:pPr>
            <w:r w:rsidRPr="00661CAE">
              <w:rPr>
                <w:sz w:val="20"/>
                <w:szCs w:val="20"/>
              </w:rPr>
              <w:t>26-49</w:t>
            </w:r>
          </w:p>
        </w:tc>
        <w:tc>
          <w:tcPr>
            <w:tcW w:w="1260" w:type="dxa"/>
            <w:vAlign w:val="center"/>
          </w:tcPr>
          <w:p w14:paraId="6ACB7175" w14:textId="77777777" w:rsidR="00A9051D" w:rsidRPr="00661CAE" w:rsidRDefault="00A9051D" w:rsidP="00821882">
            <w:pPr>
              <w:jc w:val="center"/>
              <w:rPr>
                <w:sz w:val="20"/>
                <w:szCs w:val="20"/>
              </w:rPr>
            </w:pPr>
            <w:r w:rsidRPr="00661CAE">
              <w:rPr>
                <w:sz w:val="20"/>
                <w:szCs w:val="20"/>
              </w:rPr>
              <w:t>4</w:t>
            </w:r>
          </w:p>
        </w:tc>
      </w:tr>
      <w:tr w:rsidR="00A9051D" w:rsidRPr="00661CAE" w14:paraId="16905CCB" w14:textId="77777777" w:rsidTr="00821882">
        <w:trPr>
          <w:trHeight w:val="150"/>
        </w:trPr>
        <w:tc>
          <w:tcPr>
            <w:tcW w:w="4541" w:type="dxa"/>
            <w:vAlign w:val="center"/>
          </w:tcPr>
          <w:p w14:paraId="5533F98E" w14:textId="77777777" w:rsidR="00A9051D" w:rsidRPr="00661CAE" w:rsidRDefault="00A9051D" w:rsidP="00821882">
            <w:pPr>
              <w:rPr>
                <w:sz w:val="20"/>
                <w:szCs w:val="20"/>
              </w:rPr>
            </w:pPr>
            <w:r w:rsidRPr="00661CAE">
              <w:rPr>
                <w:sz w:val="20"/>
                <w:szCs w:val="20"/>
              </w:rPr>
              <w:t>50-99</w:t>
            </w:r>
          </w:p>
        </w:tc>
        <w:tc>
          <w:tcPr>
            <w:tcW w:w="1260" w:type="dxa"/>
            <w:vAlign w:val="center"/>
          </w:tcPr>
          <w:p w14:paraId="45F9ADE1" w14:textId="77777777" w:rsidR="00A9051D" w:rsidRPr="00661CAE" w:rsidRDefault="00A9051D" w:rsidP="00821882">
            <w:pPr>
              <w:jc w:val="center"/>
              <w:rPr>
                <w:sz w:val="20"/>
                <w:szCs w:val="20"/>
              </w:rPr>
            </w:pPr>
            <w:r w:rsidRPr="00661CAE">
              <w:rPr>
                <w:sz w:val="20"/>
                <w:szCs w:val="20"/>
              </w:rPr>
              <w:t>5</w:t>
            </w:r>
          </w:p>
        </w:tc>
      </w:tr>
      <w:tr w:rsidR="00A9051D" w:rsidRPr="00661CAE" w14:paraId="03654B30" w14:textId="77777777" w:rsidTr="00821882">
        <w:trPr>
          <w:trHeight w:val="150"/>
        </w:trPr>
        <w:tc>
          <w:tcPr>
            <w:tcW w:w="4541" w:type="dxa"/>
            <w:vAlign w:val="center"/>
          </w:tcPr>
          <w:p w14:paraId="3B44993C" w14:textId="77777777" w:rsidR="00A9051D" w:rsidRPr="00661CAE" w:rsidRDefault="00A9051D" w:rsidP="00821882">
            <w:pPr>
              <w:rPr>
                <w:sz w:val="20"/>
                <w:szCs w:val="20"/>
              </w:rPr>
            </w:pPr>
            <w:r w:rsidRPr="00661CAE">
              <w:rPr>
                <w:sz w:val="20"/>
                <w:szCs w:val="20"/>
              </w:rPr>
              <w:t>100-249</w:t>
            </w:r>
          </w:p>
        </w:tc>
        <w:tc>
          <w:tcPr>
            <w:tcW w:w="1260" w:type="dxa"/>
            <w:vAlign w:val="center"/>
          </w:tcPr>
          <w:p w14:paraId="51B76332" w14:textId="77777777" w:rsidR="00A9051D" w:rsidRPr="00661CAE" w:rsidRDefault="00A9051D" w:rsidP="00821882">
            <w:pPr>
              <w:jc w:val="center"/>
              <w:rPr>
                <w:sz w:val="20"/>
                <w:szCs w:val="20"/>
              </w:rPr>
            </w:pPr>
            <w:r w:rsidRPr="00661CAE">
              <w:rPr>
                <w:sz w:val="20"/>
                <w:szCs w:val="20"/>
              </w:rPr>
              <w:t>6</w:t>
            </w:r>
          </w:p>
        </w:tc>
      </w:tr>
      <w:tr w:rsidR="00A9051D" w:rsidRPr="00661CAE" w14:paraId="0E7F9448" w14:textId="77777777" w:rsidTr="00821882">
        <w:trPr>
          <w:trHeight w:val="150"/>
        </w:trPr>
        <w:tc>
          <w:tcPr>
            <w:tcW w:w="4541" w:type="dxa"/>
            <w:vAlign w:val="center"/>
          </w:tcPr>
          <w:p w14:paraId="600211A1" w14:textId="77777777" w:rsidR="00A9051D" w:rsidRPr="00661CAE" w:rsidRDefault="00A9051D" w:rsidP="00821882">
            <w:pPr>
              <w:rPr>
                <w:sz w:val="20"/>
                <w:szCs w:val="20"/>
              </w:rPr>
            </w:pPr>
            <w:r w:rsidRPr="00661CAE">
              <w:rPr>
                <w:sz w:val="20"/>
                <w:szCs w:val="20"/>
              </w:rPr>
              <w:t>250 un vairāk</w:t>
            </w:r>
          </w:p>
        </w:tc>
        <w:tc>
          <w:tcPr>
            <w:tcW w:w="1260" w:type="dxa"/>
            <w:vAlign w:val="center"/>
          </w:tcPr>
          <w:p w14:paraId="4A6B393C" w14:textId="77777777" w:rsidR="00A9051D" w:rsidRPr="00661CAE" w:rsidRDefault="00A9051D" w:rsidP="00821882">
            <w:pPr>
              <w:jc w:val="center"/>
              <w:rPr>
                <w:sz w:val="20"/>
                <w:szCs w:val="20"/>
              </w:rPr>
            </w:pPr>
            <w:r w:rsidRPr="00661CAE">
              <w:rPr>
                <w:sz w:val="20"/>
                <w:szCs w:val="20"/>
              </w:rPr>
              <w:t>7</w:t>
            </w:r>
          </w:p>
        </w:tc>
      </w:tr>
    </w:tbl>
    <w:p w14:paraId="4F684DB2" w14:textId="77777777" w:rsidR="00A9051D" w:rsidRPr="00661CAE" w:rsidRDefault="00A9051D" w:rsidP="00A9051D">
      <w:pPr>
        <w:overflowPunct w:val="0"/>
        <w:autoSpaceDE w:val="0"/>
        <w:autoSpaceDN w:val="0"/>
        <w:adjustRightInd w:val="0"/>
        <w:jc w:val="both"/>
        <w:rPr>
          <w:b/>
          <w:sz w:val="20"/>
          <w:szCs w:val="20"/>
        </w:rPr>
      </w:pPr>
    </w:p>
    <w:p w14:paraId="6F7980B3" w14:textId="77777777" w:rsidR="00A9051D" w:rsidRPr="00661CAE" w:rsidRDefault="00A9051D" w:rsidP="00A9051D">
      <w:pPr>
        <w:overflowPunct w:val="0"/>
        <w:autoSpaceDE w:val="0"/>
        <w:autoSpaceDN w:val="0"/>
        <w:adjustRightInd w:val="0"/>
        <w:jc w:val="both"/>
        <w:rPr>
          <w:b/>
          <w:bCs/>
          <w:sz w:val="20"/>
          <w:szCs w:val="20"/>
        </w:rPr>
      </w:pPr>
      <w:r w:rsidRPr="00661CAE">
        <w:rPr>
          <w:b/>
          <w:bCs/>
          <w:sz w:val="20"/>
          <w:szCs w:val="20"/>
        </w:rPr>
        <w:t>D2. Lūdzu, norādiet sava uzņēmuma pašreizējo pamatdarbības veidu jeb NACE kodu!</w:t>
      </w:r>
    </w:p>
    <w:p w14:paraId="234B4778" w14:textId="77777777" w:rsidR="00A9051D" w:rsidRPr="00661CAE" w:rsidRDefault="00A9051D" w:rsidP="00A9051D">
      <w:pPr>
        <w:overflowPunct w:val="0"/>
        <w:autoSpaceDE w:val="0"/>
        <w:autoSpaceDN w:val="0"/>
        <w:adjustRightInd w:val="0"/>
        <w:jc w:val="both"/>
        <w:rPr>
          <w:i/>
          <w:iCs/>
          <w:sz w:val="20"/>
          <w:szCs w:val="20"/>
        </w:rPr>
      </w:pPr>
      <w:r w:rsidRPr="00661CAE">
        <w:rPr>
          <w:i/>
          <w:iCs/>
          <w:sz w:val="20"/>
          <w:szCs w:val="20"/>
        </w:rPr>
        <w:t>Viena atbilde</w:t>
      </w:r>
    </w:p>
    <w:tbl>
      <w:tblPr>
        <w:tblStyle w:val="TableGrid"/>
        <w:tblW w:w="0" w:type="auto"/>
        <w:tblLook w:val="04A0" w:firstRow="1" w:lastRow="0" w:firstColumn="1" w:lastColumn="0" w:noHBand="0" w:noVBand="1"/>
      </w:tblPr>
      <w:tblGrid>
        <w:gridCol w:w="8045"/>
        <w:gridCol w:w="971"/>
      </w:tblGrid>
      <w:tr w:rsidR="00A9051D" w:rsidRPr="00661CAE" w14:paraId="140C97B4" w14:textId="77777777" w:rsidTr="00821882">
        <w:tc>
          <w:tcPr>
            <w:tcW w:w="8217" w:type="dxa"/>
            <w:vAlign w:val="bottom"/>
          </w:tcPr>
          <w:p w14:paraId="1A018490"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(A)</w:t>
            </w:r>
            <w:r w:rsidRPr="00661CAE">
              <w:rPr>
                <w:rFonts w:ascii="Arial" w:hAnsi="Arial" w:cs="Arial"/>
                <w:sz w:val="20"/>
                <w:szCs w:val="20"/>
                <w:lang w:val="lv-LV"/>
              </w:rPr>
              <w:t xml:space="preserve"> Lauksaimniecība, mežsaimniecība un zivsaimniecība</w:t>
            </w:r>
          </w:p>
        </w:tc>
        <w:tc>
          <w:tcPr>
            <w:tcW w:w="992" w:type="dxa"/>
            <w:vAlign w:val="center"/>
          </w:tcPr>
          <w:p w14:paraId="4747441B"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w:t>
            </w:r>
          </w:p>
        </w:tc>
      </w:tr>
      <w:tr w:rsidR="00A9051D" w:rsidRPr="00661CAE" w14:paraId="2887C692" w14:textId="77777777" w:rsidTr="00821882">
        <w:tc>
          <w:tcPr>
            <w:tcW w:w="8217" w:type="dxa"/>
            <w:vAlign w:val="bottom"/>
          </w:tcPr>
          <w:p w14:paraId="42248A57"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(B)</w:t>
            </w:r>
            <w:r w:rsidRPr="00661CAE">
              <w:rPr>
                <w:rFonts w:ascii="Arial" w:hAnsi="Arial" w:cs="Arial"/>
                <w:sz w:val="20"/>
                <w:szCs w:val="20"/>
                <w:lang w:val="lv-LV"/>
              </w:rPr>
              <w:t xml:space="preserve"> Ieguves rūpniecība un karjeru izstrāde</w:t>
            </w:r>
          </w:p>
        </w:tc>
        <w:tc>
          <w:tcPr>
            <w:tcW w:w="992" w:type="dxa"/>
            <w:vAlign w:val="center"/>
          </w:tcPr>
          <w:p w14:paraId="0EDBFD0E"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2</w:t>
            </w:r>
          </w:p>
        </w:tc>
      </w:tr>
      <w:tr w:rsidR="00A9051D" w:rsidRPr="00661CAE" w14:paraId="79076570" w14:textId="77777777" w:rsidTr="00821882">
        <w:tc>
          <w:tcPr>
            <w:tcW w:w="8217" w:type="dxa"/>
            <w:vAlign w:val="bottom"/>
          </w:tcPr>
          <w:p w14:paraId="7BD9A9A0"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(C)</w:t>
            </w:r>
            <w:r w:rsidRPr="00661CAE">
              <w:rPr>
                <w:rFonts w:ascii="Arial" w:hAnsi="Arial" w:cs="Arial"/>
                <w:sz w:val="20"/>
                <w:szCs w:val="20"/>
                <w:lang w:val="lv-LV"/>
              </w:rPr>
              <w:t xml:space="preserve"> Apstrādes rūpniecība</w:t>
            </w:r>
          </w:p>
        </w:tc>
        <w:tc>
          <w:tcPr>
            <w:tcW w:w="992" w:type="dxa"/>
            <w:vAlign w:val="center"/>
          </w:tcPr>
          <w:p w14:paraId="684D501D"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3</w:t>
            </w:r>
          </w:p>
        </w:tc>
      </w:tr>
      <w:tr w:rsidR="00A9051D" w:rsidRPr="00661CAE" w14:paraId="1BD4E61D" w14:textId="77777777" w:rsidTr="00821882">
        <w:tc>
          <w:tcPr>
            <w:tcW w:w="8217" w:type="dxa"/>
            <w:vAlign w:val="bottom"/>
          </w:tcPr>
          <w:p w14:paraId="2BCB7206"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(D)</w:t>
            </w:r>
            <w:r w:rsidRPr="00661CAE">
              <w:rPr>
                <w:rFonts w:ascii="Arial" w:hAnsi="Arial" w:cs="Arial"/>
                <w:sz w:val="20"/>
                <w:szCs w:val="20"/>
                <w:lang w:val="lv-LV"/>
              </w:rPr>
              <w:t xml:space="preserve"> Elektroenerģija, gāzes apgāde, siltumapgāde un gaisa kondicionēšana</w:t>
            </w:r>
          </w:p>
        </w:tc>
        <w:tc>
          <w:tcPr>
            <w:tcW w:w="992" w:type="dxa"/>
            <w:vAlign w:val="center"/>
          </w:tcPr>
          <w:p w14:paraId="36E21F3B"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4</w:t>
            </w:r>
          </w:p>
        </w:tc>
      </w:tr>
      <w:tr w:rsidR="00A9051D" w:rsidRPr="00661CAE" w14:paraId="6E877AA4" w14:textId="77777777" w:rsidTr="00821882">
        <w:tc>
          <w:tcPr>
            <w:tcW w:w="8217" w:type="dxa"/>
            <w:vAlign w:val="bottom"/>
          </w:tcPr>
          <w:p w14:paraId="518CAB8B"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(E)</w:t>
            </w:r>
            <w:r w:rsidRPr="00661CAE">
              <w:rPr>
                <w:rFonts w:ascii="Arial" w:hAnsi="Arial" w:cs="Arial"/>
                <w:sz w:val="20"/>
                <w:szCs w:val="20"/>
                <w:lang w:val="lv-LV"/>
              </w:rPr>
              <w:t xml:space="preserve"> Ūdens apgāde; notekūdeņu, atkritumu apsaimniekošana un sanācija</w:t>
            </w:r>
          </w:p>
        </w:tc>
        <w:tc>
          <w:tcPr>
            <w:tcW w:w="992" w:type="dxa"/>
            <w:vAlign w:val="center"/>
          </w:tcPr>
          <w:p w14:paraId="1C9DD880"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5</w:t>
            </w:r>
          </w:p>
        </w:tc>
      </w:tr>
      <w:tr w:rsidR="00A9051D" w:rsidRPr="00661CAE" w14:paraId="3C29A5A2" w14:textId="77777777" w:rsidTr="00821882">
        <w:tc>
          <w:tcPr>
            <w:tcW w:w="8217" w:type="dxa"/>
            <w:vAlign w:val="bottom"/>
          </w:tcPr>
          <w:p w14:paraId="5E78E51B"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(F)</w:t>
            </w:r>
            <w:r w:rsidRPr="00661CAE">
              <w:rPr>
                <w:rFonts w:ascii="Arial" w:hAnsi="Arial" w:cs="Arial"/>
                <w:sz w:val="20"/>
                <w:szCs w:val="20"/>
                <w:lang w:val="lv-LV"/>
              </w:rPr>
              <w:t xml:space="preserve"> Būvniecība</w:t>
            </w:r>
          </w:p>
        </w:tc>
        <w:tc>
          <w:tcPr>
            <w:tcW w:w="992" w:type="dxa"/>
            <w:vAlign w:val="center"/>
          </w:tcPr>
          <w:p w14:paraId="5EFA1CA4"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6</w:t>
            </w:r>
          </w:p>
        </w:tc>
      </w:tr>
      <w:tr w:rsidR="00A9051D" w:rsidRPr="00661CAE" w14:paraId="13A0E3BE" w14:textId="77777777" w:rsidTr="00821882">
        <w:tc>
          <w:tcPr>
            <w:tcW w:w="8217" w:type="dxa"/>
            <w:vAlign w:val="bottom"/>
          </w:tcPr>
          <w:p w14:paraId="24C3FA77" w14:textId="77777777" w:rsidR="00A9051D" w:rsidRPr="00661CAE" w:rsidRDefault="00A9051D" w:rsidP="00821882">
            <w:pPr>
              <w:pStyle w:val="xmsolistparagraph"/>
              <w:tabs>
                <w:tab w:val="left" w:pos="2745"/>
              </w:tabs>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(G)</w:t>
            </w:r>
            <w:r w:rsidRPr="00661CAE">
              <w:rPr>
                <w:rFonts w:ascii="Arial" w:hAnsi="Arial" w:cs="Arial"/>
                <w:sz w:val="20"/>
                <w:szCs w:val="20"/>
                <w:lang w:val="lv-LV"/>
              </w:rPr>
              <w:t xml:space="preserve"> Vairumtirdzniecība un mazumtirdzniecība</w:t>
            </w:r>
          </w:p>
        </w:tc>
        <w:tc>
          <w:tcPr>
            <w:tcW w:w="992" w:type="dxa"/>
            <w:vAlign w:val="center"/>
          </w:tcPr>
          <w:p w14:paraId="0D6C6D11"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7</w:t>
            </w:r>
          </w:p>
        </w:tc>
      </w:tr>
      <w:tr w:rsidR="00A9051D" w:rsidRPr="00661CAE" w14:paraId="2F574CDF" w14:textId="77777777" w:rsidTr="00821882">
        <w:tc>
          <w:tcPr>
            <w:tcW w:w="8217" w:type="dxa"/>
            <w:vAlign w:val="bottom"/>
          </w:tcPr>
          <w:p w14:paraId="1E4DBD34"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(H)</w:t>
            </w:r>
            <w:r w:rsidRPr="00661CAE">
              <w:rPr>
                <w:rFonts w:ascii="Arial" w:hAnsi="Arial" w:cs="Arial"/>
                <w:sz w:val="20"/>
                <w:szCs w:val="20"/>
                <w:lang w:val="lv-LV"/>
              </w:rPr>
              <w:t xml:space="preserve"> Transports un uzglabāšana</w:t>
            </w:r>
          </w:p>
        </w:tc>
        <w:tc>
          <w:tcPr>
            <w:tcW w:w="992" w:type="dxa"/>
            <w:vAlign w:val="center"/>
          </w:tcPr>
          <w:p w14:paraId="27602AD1"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8</w:t>
            </w:r>
          </w:p>
        </w:tc>
      </w:tr>
      <w:tr w:rsidR="00A9051D" w:rsidRPr="00661CAE" w14:paraId="1151F76B" w14:textId="77777777" w:rsidTr="00821882">
        <w:tc>
          <w:tcPr>
            <w:tcW w:w="8217" w:type="dxa"/>
            <w:vAlign w:val="bottom"/>
          </w:tcPr>
          <w:p w14:paraId="432CE2A6"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(I)</w:t>
            </w:r>
            <w:r w:rsidRPr="00661CAE">
              <w:rPr>
                <w:rFonts w:ascii="Arial" w:hAnsi="Arial" w:cs="Arial"/>
                <w:sz w:val="20"/>
                <w:szCs w:val="20"/>
                <w:lang w:val="lv-LV"/>
              </w:rPr>
              <w:t xml:space="preserve"> Izmitināšana un ēdināšanas pakalpojumi</w:t>
            </w:r>
          </w:p>
        </w:tc>
        <w:tc>
          <w:tcPr>
            <w:tcW w:w="992" w:type="dxa"/>
            <w:vAlign w:val="center"/>
          </w:tcPr>
          <w:p w14:paraId="2BFFD9C4"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9</w:t>
            </w:r>
          </w:p>
        </w:tc>
      </w:tr>
      <w:tr w:rsidR="00A9051D" w:rsidRPr="00661CAE" w14:paraId="7ACA7C94" w14:textId="77777777" w:rsidTr="00821882">
        <w:tc>
          <w:tcPr>
            <w:tcW w:w="8217" w:type="dxa"/>
            <w:vAlign w:val="bottom"/>
          </w:tcPr>
          <w:p w14:paraId="108D74BA"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(J)</w:t>
            </w:r>
            <w:r w:rsidRPr="00661CAE">
              <w:rPr>
                <w:rFonts w:ascii="Arial" w:hAnsi="Arial" w:cs="Arial"/>
                <w:sz w:val="20"/>
                <w:szCs w:val="20"/>
                <w:lang w:val="lv-LV"/>
              </w:rPr>
              <w:t xml:space="preserve"> Izdevējdarbība, apraide un satura producēšanas un izplatīšanas darbības</w:t>
            </w:r>
          </w:p>
        </w:tc>
        <w:tc>
          <w:tcPr>
            <w:tcW w:w="992" w:type="dxa"/>
            <w:vAlign w:val="center"/>
          </w:tcPr>
          <w:p w14:paraId="1DC3C788"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10</w:t>
            </w:r>
          </w:p>
        </w:tc>
      </w:tr>
      <w:tr w:rsidR="00A9051D" w:rsidRPr="00661CAE" w14:paraId="657E888B" w14:textId="77777777" w:rsidTr="00821882">
        <w:tc>
          <w:tcPr>
            <w:tcW w:w="8217" w:type="dxa"/>
            <w:vAlign w:val="bottom"/>
          </w:tcPr>
          <w:p w14:paraId="451A213E"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(K)</w:t>
            </w:r>
            <w:r w:rsidRPr="00661CAE">
              <w:rPr>
                <w:rFonts w:ascii="Arial" w:hAnsi="Arial" w:cs="Arial"/>
                <w:sz w:val="20"/>
                <w:szCs w:val="20"/>
                <w:lang w:val="lv-LV"/>
              </w:rPr>
              <w:t xml:space="preserve"> Telekomunikācija, </w:t>
            </w:r>
            <w:proofErr w:type="spellStart"/>
            <w:r w:rsidRPr="00661CAE">
              <w:rPr>
                <w:rFonts w:ascii="Arial" w:hAnsi="Arial" w:cs="Arial"/>
                <w:sz w:val="20"/>
                <w:szCs w:val="20"/>
                <w:lang w:val="lv-LV"/>
              </w:rPr>
              <w:t>datorprogrammēšana</w:t>
            </w:r>
            <w:proofErr w:type="spellEnd"/>
            <w:r w:rsidRPr="00661CAE">
              <w:rPr>
                <w:rFonts w:ascii="Arial" w:hAnsi="Arial" w:cs="Arial"/>
                <w:sz w:val="20"/>
                <w:szCs w:val="20"/>
                <w:lang w:val="lv-LV"/>
              </w:rPr>
              <w:t xml:space="preserve">, konsultēšana, </w:t>
            </w:r>
            <w:proofErr w:type="spellStart"/>
            <w:r w:rsidRPr="00661CAE">
              <w:rPr>
                <w:rFonts w:ascii="Arial" w:hAnsi="Arial" w:cs="Arial"/>
                <w:sz w:val="20"/>
                <w:szCs w:val="20"/>
                <w:lang w:val="lv-LV"/>
              </w:rPr>
              <w:t>datošanas</w:t>
            </w:r>
            <w:proofErr w:type="spellEnd"/>
            <w:r w:rsidRPr="00661CAE">
              <w:rPr>
                <w:rFonts w:ascii="Arial" w:hAnsi="Arial" w:cs="Arial"/>
                <w:sz w:val="20"/>
                <w:szCs w:val="20"/>
                <w:lang w:val="lv-LV"/>
              </w:rPr>
              <w:t xml:space="preserve"> infrastruktūras nodrošināšana un citi informācijas pakalpojumi</w:t>
            </w:r>
          </w:p>
        </w:tc>
        <w:tc>
          <w:tcPr>
            <w:tcW w:w="992" w:type="dxa"/>
            <w:vAlign w:val="center"/>
          </w:tcPr>
          <w:p w14:paraId="167A1B85"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11</w:t>
            </w:r>
          </w:p>
        </w:tc>
      </w:tr>
      <w:tr w:rsidR="00A9051D" w:rsidRPr="00661CAE" w14:paraId="2A9457D8" w14:textId="77777777" w:rsidTr="00821882">
        <w:tc>
          <w:tcPr>
            <w:tcW w:w="8217" w:type="dxa"/>
            <w:vAlign w:val="bottom"/>
          </w:tcPr>
          <w:p w14:paraId="4249246C"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(L)</w:t>
            </w:r>
            <w:r w:rsidRPr="00661CAE">
              <w:rPr>
                <w:rFonts w:ascii="Arial" w:hAnsi="Arial" w:cs="Arial"/>
                <w:sz w:val="20"/>
                <w:szCs w:val="20"/>
                <w:lang w:val="lv-LV"/>
              </w:rPr>
              <w:t xml:space="preserve"> Finanšu un apdrošināšanas darbības</w:t>
            </w:r>
          </w:p>
        </w:tc>
        <w:tc>
          <w:tcPr>
            <w:tcW w:w="992" w:type="dxa"/>
            <w:vAlign w:val="center"/>
          </w:tcPr>
          <w:p w14:paraId="0B071A9B"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12</w:t>
            </w:r>
          </w:p>
        </w:tc>
      </w:tr>
      <w:tr w:rsidR="00A9051D" w:rsidRPr="00661CAE" w14:paraId="16F9ED09" w14:textId="77777777" w:rsidTr="00821882">
        <w:tc>
          <w:tcPr>
            <w:tcW w:w="8217" w:type="dxa"/>
            <w:vAlign w:val="bottom"/>
          </w:tcPr>
          <w:p w14:paraId="17FAC167"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(M)</w:t>
            </w:r>
            <w:r w:rsidRPr="00661CAE">
              <w:rPr>
                <w:rFonts w:ascii="Arial" w:hAnsi="Arial" w:cs="Arial"/>
                <w:sz w:val="20"/>
                <w:szCs w:val="20"/>
                <w:lang w:val="lv-LV"/>
              </w:rPr>
              <w:t xml:space="preserve"> Operācijas ar nekustamo īpašumu</w:t>
            </w:r>
          </w:p>
        </w:tc>
        <w:tc>
          <w:tcPr>
            <w:tcW w:w="992" w:type="dxa"/>
            <w:vAlign w:val="center"/>
          </w:tcPr>
          <w:p w14:paraId="09DA4E49"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13</w:t>
            </w:r>
          </w:p>
        </w:tc>
      </w:tr>
      <w:tr w:rsidR="00A9051D" w:rsidRPr="00661CAE" w14:paraId="5AF92280" w14:textId="77777777" w:rsidTr="00821882">
        <w:tc>
          <w:tcPr>
            <w:tcW w:w="8217" w:type="dxa"/>
            <w:vAlign w:val="bottom"/>
          </w:tcPr>
          <w:p w14:paraId="0D0733AF"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(N)</w:t>
            </w:r>
            <w:r w:rsidRPr="00661CAE">
              <w:rPr>
                <w:rFonts w:ascii="Arial" w:hAnsi="Arial" w:cs="Arial"/>
                <w:sz w:val="20"/>
                <w:szCs w:val="20"/>
                <w:lang w:val="lv-LV"/>
              </w:rPr>
              <w:t xml:space="preserve"> Profesionālie, zinātniskie un tehniskie pakalpojumi</w:t>
            </w:r>
          </w:p>
        </w:tc>
        <w:tc>
          <w:tcPr>
            <w:tcW w:w="992" w:type="dxa"/>
            <w:vAlign w:val="center"/>
          </w:tcPr>
          <w:p w14:paraId="68568A00"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14</w:t>
            </w:r>
          </w:p>
        </w:tc>
      </w:tr>
      <w:tr w:rsidR="00A9051D" w:rsidRPr="00661CAE" w14:paraId="6DD0C76D" w14:textId="77777777" w:rsidTr="00821882">
        <w:tc>
          <w:tcPr>
            <w:tcW w:w="8217" w:type="dxa"/>
            <w:vAlign w:val="bottom"/>
          </w:tcPr>
          <w:p w14:paraId="22AD760C"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(O)</w:t>
            </w:r>
            <w:r w:rsidRPr="00661CAE">
              <w:rPr>
                <w:rFonts w:ascii="Arial" w:hAnsi="Arial" w:cs="Arial"/>
                <w:sz w:val="20"/>
                <w:szCs w:val="20"/>
                <w:lang w:val="lv-LV"/>
              </w:rPr>
              <w:t xml:space="preserve"> Administratīvo un apkalpojošo dienestu darbība</w:t>
            </w:r>
          </w:p>
        </w:tc>
        <w:tc>
          <w:tcPr>
            <w:tcW w:w="992" w:type="dxa"/>
            <w:vAlign w:val="center"/>
          </w:tcPr>
          <w:p w14:paraId="73967343"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15</w:t>
            </w:r>
          </w:p>
        </w:tc>
      </w:tr>
      <w:tr w:rsidR="00A9051D" w:rsidRPr="00661CAE" w14:paraId="1B4B7FE4" w14:textId="77777777" w:rsidTr="00821882">
        <w:tc>
          <w:tcPr>
            <w:tcW w:w="8217" w:type="dxa"/>
            <w:vAlign w:val="bottom"/>
          </w:tcPr>
          <w:p w14:paraId="7D7F84A0"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(P)</w:t>
            </w:r>
            <w:r w:rsidRPr="00661CAE">
              <w:rPr>
                <w:rFonts w:ascii="Arial" w:hAnsi="Arial" w:cs="Arial"/>
                <w:sz w:val="20"/>
                <w:szCs w:val="20"/>
                <w:lang w:val="lv-LV"/>
              </w:rPr>
              <w:t xml:space="preserve"> Valsts pārvalde un aizsardzība; obligātā sociālā apdrošināšana</w:t>
            </w:r>
          </w:p>
        </w:tc>
        <w:tc>
          <w:tcPr>
            <w:tcW w:w="992" w:type="dxa"/>
            <w:vAlign w:val="center"/>
          </w:tcPr>
          <w:p w14:paraId="200FDAD9"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16</w:t>
            </w:r>
          </w:p>
        </w:tc>
      </w:tr>
      <w:tr w:rsidR="00A9051D" w:rsidRPr="00661CAE" w14:paraId="52AB418A" w14:textId="77777777" w:rsidTr="00821882">
        <w:tc>
          <w:tcPr>
            <w:tcW w:w="8217" w:type="dxa"/>
            <w:vAlign w:val="bottom"/>
          </w:tcPr>
          <w:p w14:paraId="3A760520"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(Q)</w:t>
            </w:r>
            <w:r w:rsidRPr="00661CAE">
              <w:rPr>
                <w:rFonts w:ascii="Arial" w:hAnsi="Arial" w:cs="Arial"/>
                <w:sz w:val="20"/>
                <w:szCs w:val="20"/>
                <w:lang w:val="lv-LV"/>
              </w:rPr>
              <w:t xml:space="preserve"> Izglītība</w:t>
            </w:r>
          </w:p>
        </w:tc>
        <w:tc>
          <w:tcPr>
            <w:tcW w:w="992" w:type="dxa"/>
            <w:vAlign w:val="center"/>
          </w:tcPr>
          <w:p w14:paraId="5CAF7869"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17</w:t>
            </w:r>
          </w:p>
        </w:tc>
      </w:tr>
      <w:tr w:rsidR="00A9051D" w:rsidRPr="00661CAE" w14:paraId="42F3C672" w14:textId="77777777" w:rsidTr="00821882">
        <w:tc>
          <w:tcPr>
            <w:tcW w:w="8217" w:type="dxa"/>
            <w:vAlign w:val="bottom"/>
          </w:tcPr>
          <w:p w14:paraId="0EFE2C78"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(R)</w:t>
            </w:r>
            <w:r w:rsidRPr="00661CAE">
              <w:rPr>
                <w:rFonts w:ascii="Arial" w:hAnsi="Arial" w:cs="Arial"/>
                <w:sz w:val="20"/>
                <w:szCs w:val="20"/>
                <w:lang w:val="lv-LV"/>
              </w:rPr>
              <w:t xml:space="preserve"> Veselība un sociālā aprūpe</w:t>
            </w:r>
          </w:p>
        </w:tc>
        <w:tc>
          <w:tcPr>
            <w:tcW w:w="992" w:type="dxa"/>
            <w:vAlign w:val="center"/>
          </w:tcPr>
          <w:p w14:paraId="47FCA932"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18</w:t>
            </w:r>
          </w:p>
        </w:tc>
      </w:tr>
      <w:tr w:rsidR="00A9051D" w:rsidRPr="00661CAE" w14:paraId="03FB2E2C" w14:textId="77777777" w:rsidTr="00821882">
        <w:tc>
          <w:tcPr>
            <w:tcW w:w="8217" w:type="dxa"/>
            <w:vAlign w:val="bottom"/>
          </w:tcPr>
          <w:p w14:paraId="1D10D0BE"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(S)</w:t>
            </w:r>
            <w:r w:rsidRPr="00661CAE">
              <w:rPr>
                <w:rFonts w:ascii="Arial" w:hAnsi="Arial" w:cs="Arial"/>
                <w:sz w:val="20"/>
                <w:szCs w:val="20"/>
                <w:lang w:val="lv-LV"/>
              </w:rPr>
              <w:t xml:space="preserve"> Māksla, sports un atpūta</w:t>
            </w:r>
          </w:p>
        </w:tc>
        <w:tc>
          <w:tcPr>
            <w:tcW w:w="992" w:type="dxa"/>
            <w:vAlign w:val="center"/>
          </w:tcPr>
          <w:p w14:paraId="2924CDE2"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19</w:t>
            </w:r>
          </w:p>
        </w:tc>
      </w:tr>
      <w:tr w:rsidR="00A9051D" w:rsidRPr="00661CAE" w14:paraId="50ECE0CE" w14:textId="77777777" w:rsidTr="00821882">
        <w:tc>
          <w:tcPr>
            <w:tcW w:w="8217" w:type="dxa"/>
            <w:vAlign w:val="bottom"/>
          </w:tcPr>
          <w:p w14:paraId="56270402" w14:textId="77777777" w:rsidR="00A9051D" w:rsidRPr="00661CAE" w:rsidRDefault="00A9051D" w:rsidP="00821882">
            <w:pPr>
              <w:pStyle w:val="xmsolistparagraph"/>
              <w:spacing w:before="0" w:beforeAutospacing="0" w:after="0" w:afterAutospacing="0"/>
              <w:rPr>
                <w:rFonts w:ascii="Arial" w:hAnsi="Arial" w:cs="Arial"/>
                <w:sz w:val="20"/>
                <w:szCs w:val="20"/>
                <w:lang w:val="lv-LV"/>
              </w:rPr>
            </w:pPr>
            <w:r w:rsidRPr="00661CAE">
              <w:rPr>
                <w:rFonts w:ascii="Arial" w:hAnsi="Arial" w:cs="Arial"/>
                <w:b/>
                <w:bCs/>
                <w:sz w:val="20"/>
                <w:szCs w:val="20"/>
                <w:lang w:val="lv-LV"/>
              </w:rPr>
              <w:t>(T)</w:t>
            </w:r>
            <w:r w:rsidRPr="00661CAE">
              <w:rPr>
                <w:rFonts w:ascii="Arial" w:hAnsi="Arial" w:cs="Arial"/>
                <w:sz w:val="20"/>
                <w:szCs w:val="20"/>
                <w:lang w:val="lv-LV"/>
              </w:rPr>
              <w:t xml:space="preserve"> Citi pakalpojumi</w:t>
            </w:r>
          </w:p>
        </w:tc>
        <w:tc>
          <w:tcPr>
            <w:tcW w:w="992" w:type="dxa"/>
            <w:vAlign w:val="center"/>
          </w:tcPr>
          <w:p w14:paraId="31D19925"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20</w:t>
            </w:r>
          </w:p>
        </w:tc>
      </w:tr>
      <w:tr w:rsidR="00A9051D" w:rsidRPr="00661CAE" w14:paraId="5653DA11" w14:textId="77777777" w:rsidTr="00821882">
        <w:tc>
          <w:tcPr>
            <w:tcW w:w="8217" w:type="dxa"/>
          </w:tcPr>
          <w:p w14:paraId="2A7919CD" w14:textId="77777777" w:rsidR="00A9051D" w:rsidRPr="00661CAE" w:rsidRDefault="00A9051D" w:rsidP="00821882">
            <w:pPr>
              <w:tabs>
                <w:tab w:val="left" w:pos="306"/>
              </w:tabs>
              <w:ind w:left="306" w:hanging="306"/>
              <w:rPr>
                <w:sz w:val="20"/>
                <w:szCs w:val="20"/>
              </w:rPr>
            </w:pPr>
            <w:r w:rsidRPr="00661CAE">
              <w:rPr>
                <w:b/>
                <w:bCs/>
                <w:sz w:val="20"/>
                <w:szCs w:val="20"/>
              </w:rPr>
              <w:t>(U)</w:t>
            </w:r>
            <w:r w:rsidRPr="00661CAE">
              <w:rPr>
                <w:sz w:val="20"/>
                <w:szCs w:val="20"/>
              </w:rPr>
              <w:t xml:space="preserve"> Mājsaimniecību kā darba devēju darbība; pašpatēriņa preču ražošana un pakalpojumu sniegšana individuālajās mājsaimniecībās</w:t>
            </w:r>
          </w:p>
        </w:tc>
        <w:tc>
          <w:tcPr>
            <w:tcW w:w="992" w:type="dxa"/>
            <w:vAlign w:val="center"/>
          </w:tcPr>
          <w:p w14:paraId="02DF9495"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21</w:t>
            </w:r>
          </w:p>
        </w:tc>
      </w:tr>
      <w:tr w:rsidR="00A9051D" w:rsidRPr="00661CAE" w14:paraId="119D3D10" w14:textId="77777777" w:rsidTr="00821882">
        <w:tc>
          <w:tcPr>
            <w:tcW w:w="8217" w:type="dxa"/>
          </w:tcPr>
          <w:p w14:paraId="69E19205" w14:textId="77777777" w:rsidR="00A9051D" w:rsidRPr="00661CAE" w:rsidRDefault="00A9051D" w:rsidP="00821882">
            <w:pPr>
              <w:tabs>
                <w:tab w:val="left" w:pos="737"/>
              </w:tabs>
              <w:rPr>
                <w:sz w:val="20"/>
                <w:szCs w:val="20"/>
              </w:rPr>
            </w:pPr>
            <w:r w:rsidRPr="00661CAE">
              <w:rPr>
                <w:b/>
                <w:bCs/>
                <w:sz w:val="20"/>
                <w:szCs w:val="20"/>
              </w:rPr>
              <w:t>(V)</w:t>
            </w:r>
            <w:r w:rsidRPr="00661CAE">
              <w:rPr>
                <w:sz w:val="20"/>
                <w:szCs w:val="20"/>
              </w:rPr>
              <w:t xml:space="preserve"> </w:t>
            </w:r>
            <w:proofErr w:type="spellStart"/>
            <w:r w:rsidRPr="00661CAE">
              <w:rPr>
                <w:sz w:val="20"/>
                <w:szCs w:val="20"/>
              </w:rPr>
              <w:t>Ārpusteritoriālo</w:t>
            </w:r>
            <w:proofErr w:type="spellEnd"/>
            <w:r w:rsidRPr="00661CAE">
              <w:rPr>
                <w:sz w:val="20"/>
                <w:szCs w:val="20"/>
              </w:rPr>
              <w:t xml:space="preserve"> organizāciju un institūciju darbība </w:t>
            </w:r>
          </w:p>
        </w:tc>
        <w:tc>
          <w:tcPr>
            <w:tcW w:w="992" w:type="dxa"/>
            <w:vAlign w:val="center"/>
          </w:tcPr>
          <w:p w14:paraId="0DABC47A"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22</w:t>
            </w:r>
          </w:p>
        </w:tc>
      </w:tr>
      <w:tr w:rsidR="00A9051D" w:rsidRPr="00661CAE" w14:paraId="387DFE7A" w14:textId="77777777" w:rsidTr="00821882">
        <w:tc>
          <w:tcPr>
            <w:tcW w:w="8217" w:type="dxa"/>
          </w:tcPr>
          <w:p w14:paraId="583C3FE4" w14:textId="77777777" w:rsidR="00A9051D" w:rsidRPr="00661CAE" w:rsidRDefault="00A9051D" w:rsidP="00821882">
            <w:pPr>
              <w:tabs>
                <w:tab w:val="left" w:pos="737"/>
              </w:tabs>
              <w:spacing w:before="60"/>
              <w:rPr>
                <w:bCs/>
                <w:sz w:val="20"/>
                <w:szCs w:val="20"/>
              </w:rPr>
            </w:pPr>
            <w:r w:rsidRPr="00661CAE">
              <w:rPr>
                <w:bCs/>
                <w:sz w:val="20"/>
                <w:szCs w:val="20"/>
              </w:rPr>
              <w:t xml:space="preserve">Cits pamatdarbības veids </w:t>
            </w:r>
            <w:r w:rsidRPr="00661CAE">
              <w:rPr>
                <w:bCs/>
                <w:i/>
                <w:iCs/>
                <w:sz w:val="20"/>
                <w:szCs w:val="20"/>
              </w:rPr>
              <w:t>(norādīt!)</w:t>
            </w:r>
            <w:r w:rsidRPr="00661CAE">
              <w:rPr>
                <w:b/>
                <w:sz w:val="20"/>
                <w:szCs w:val="20"/>
              </w:rPr>
              <w:t>_________________________</w:t>
            </w:r>
          </w:p>
        </w:tc>
        <w:tc>
          <w:tcPr>
            <w:tcW w:w="992" w:type="dxa"/>
            <w:vAlign w:val="center"/>
          </w:tcPr>
          <w:p w14:paraId="1A6BE6B2"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23</w:t>
            </w:r>
          </w:p>
        </w:tc>
      </w:tr>
      <w:tr w:rsidR="00A9051D" w:rsidRPr="00661CAE" w14:paraId="19574E82" w14:textId="77777777" w:rsidTr="00821882">
        <w:tc>
          <w:tcPr>
            <w:tcW w:w="8217" w:type="dxa"/>
          </w:tcPr>
          <w:p w14:paraId="5498508E" w14:textId="77777777" w:rsidR="00A9051D" w:rsidRPr="00661CAE" w:rsidRDefault="00A9051D" w:rsidP="00821882">
            <w:pPr>
              <w:tabs>
                <w:tab w:val="left" w:pos="737"/>
              </w:tabs>
              <w:spacing w:before="60"/>
              <w:rPr>
                <w:bCs/>
                <w:sz w:val="20"/>
                <w:szCs w:val="20"/>
              </w:rPr>
            </w:pPr>
            <w:r w:rsidRPr="00661CAE">
              <w:rPr>
                <w:bCs/>
                <w:sz w:val="20"/>
                <w:szCs w:val="20"/>
              </w:rPr>
              <w:t>Grūti pateikt/nezina</w:t>
            </w:r>
          </w:p>
        </w:tc>
        <w:tc>
          <w:tcPr>
            <w:tcW w:w="992" w:type="dxa"/>
            <w:vAlign w:val="center"/>
          </w:tcPr>
          <w:p w14:paraId="7257474D" w14:textId="77777777" w:rsidR="00A9051D" w:rsidRPr="00661CAE" w:rsidRDefault="00A9051D" w:rsidP="00821882">
            <w:pPr>
              <w:pStyle w:val="xmsolistparagraph"/>
              <w:spacing w:before="0" w:beforeAutospacing="0" w:after="0" w:afterAutospacing="0"/>
              <w:jc w:val="center"/>
              <w:rPr>
                <w:rFonts w:ascii="Arial" w:hAnsi="Arial" w:cs="Arial"/>
                <w:sz w:val="20"/>
                <w:szCs w:val="20"/>
                <w:lang w:val="lv-LV"/>
              </w:rPr>
            </w:pPr>
            <w:r w:rsidRPr="00661CAE">
              <w:rPr>
                <w:rFonts w:ascii="Arial" w:hAnsi="Arial" w:cs="Arial"/>
                <w:sz w:val="20"/>
                <w:szCs w:val="20"/>
                <w:lang w:val="lv-LV"/>
              </w:rPr>
              <w:t>98</w:t>
            </w:r>
          </w:p>
        </w:tc>
      </w:tr>
    </w:tbl>
    <w:p w14:paraId="3E31CF35" w14:textId="77777777" w:rsidR="006221D5" w:rsidRPr="007735BA" w:rsidRDefault="008E7BF9" w:rsidP="007735BA">
      <w:pPr>
        <w:pStyle w:val="Heading2"/>
        <w:jc w:val="both"/>
      </w:pPr>
      <w:r w:rsidRPr="007735BA">
        <w:t>5. Žūrija un lēmumu pieņemšana</w:t>
      </w:r>
    </w:p>
    <w:p w14:paraId="17E70870" w14:textId="77777777" w:rsidR="006221D5" w:rsidRPr="007735BA" w:rsidRDefault="008E7BF9" w:rsidP="007735BA">
      <w:pPr>
        <w:spacing w:before="200" w:after="120"/>
        <w:jc w:val="both"/>
        <w:rPr>
          <w:b/>
          <w:bCs/>
          <w:color w:val="3A6EA5"/>
        </w:rPr>
      </w:pPr>
      <w:r w:rsidRPr="007735BA">
        <w:rPr>
          <w:b/>
          <w:bCs/>
          <w:color w:val="3A6EA5"/>
        </w:rPr>
        <w:t>5.1. Žūrijas sastāvs</w:t>
      </w:r>
    </w:p>
    <w:p w14:paraId="153B5E8C" w14:textId="0149BEBD" w:rsidR="006221D5" w:rsidRPr="007735BA" w:rsidRDefault="79552B8E" w:rsidP="007735BA">
      <w:pPr>
        <w:spacing w:after="120"/>
        <w:jc w:val="both"/>
      </w:pPr>
      <w:r w:rsidRPr="007735BA">
        <w:t xml:space="preserve">Žūrijā </w:t>
      </w:r>
      <w:r w:rsidRPr="00CC00CB">
        <w:t xml:space="preserve">ietilpst </w:t>
      </w:r>
      <w:r w:rsidR="009C150E" w:rsidRPr="00CC00CB">
        <w:t>LTRK Pakalpojumu padomes</w:t>
      </w:r>
      <w:r w:rsidRPr="00CC00CB">
        <w:t xml:space="preserve"> locekļi</w:t>
      </w:r>
      <w:r w:rsidR="002F2083">
        <w:t>.</w:t>
      </w:r>
    </w:p>
    <w:p w14:paraId="35D98137" w14:textId="0C7FBBFD" w:rsidR="006221D5" w:rsidRPr="007735BA" w:rsidRDefault="008E7BF9" w:rsidP="007735BA">
      <w:pPr>
        <w:spacing w:after="120"/>
        <w:jc w:val="both"/>
      </w:pPr>
      <w:r w:rsidRPr="007735BA">
        <w:t>Žūrijas locekļi nedrīkst būt nodarbināti</w:t>
      </w:r>
      <w:r w:rsidR="53BA77D6" w:rsidRPr="007735BA">
        <w:t>, vai tiem nevar</w:t>
      </w:r>
      <w:r w:rsidR="00C011AD">
        <w:t xml:space="preserve"> </w:t>
      </w:r>
      <w:r w:rsidR="53BA77D6" w:rsidRPr="007735BA">
        <w:t xml:space="preserve">būt </w:t>
      </w:r>
      <w:r w:rsidRPr="007735BA">
        <w:t xml:space="preserve">interešu konflikts </w:t>
      </w:r>
      <w:r w:rsidR="372FCE7C" w:rsidRPr="007735BA">
        <w:t xml:space="preserve">attiecībā uz iestādēm, kas piedalās konkursā un tiek vērtētas. </w:t>
      </w:r>
      <w:r w:rsidRPr="007735BA">
        <w:t>Žūrija apstiprina gal</w:t>
      </w:r>
      <w:r w:rsidR="00D478D7" w:rsidRPr="007735BA">
        <w:t>ī</w:t>
      </w:r>
      <w:r w:rsidRPr="007735BA">
        <w:t>gos rezultātus un pieņem lēmumus strīd</w:t>
      </w:r>
      <w:r w:rsidR="00D478D7" w:rsidRPr="007735BA">
        <w:t>ī</w:t>
      </w:r>
      <w:r w:rsidRPr="007735BA">
        <w:t>gos gadījumos.</w:t>
      </w:r>
    </w:p>
    <w:p w14:paraId="743EE24F" w14:textId="77777777" w:rsidR="006221D5" w:rsidRPr="007735BA" w:rsidRDefault="008E7BF9" w:rsidP="007735BA">
      <w:pPr>
        <w:spacing w:before="200" w:after="120"/>
        <w:jc w:val="both"/>
        <w:rPr>
          <w:b/>
          <w:bCs/>
          <w:color w:val="3A6EA5"/>
        </w:rPr>
      </w:pPr>
      <w:r w:rsidRPr="007735BA">
        <w:rPr>
          <w:b/>
          <w:bCs/>
          <w:color w:val="3A6EA5"/>
        </w:rPr>
        <w:t>5.2. Lēmumu pieņemšana</w:t>
      </w:r>
    </w:p>
    <w:p w14:paraId="2B7CEDE8" w14:textId="3A71CCD2" w:rsidR="006221D5" w:rsidRPr="007735BA" w:rsidRDefault="79552B8E" w:rsidP="007735BA">
      <w:pPr>
        <w:spacing w:after="120"/>
        <w:jc w:val="both"/>
      </w:pPr>
      <w:r w:rsidRPr="007735BA">
        <w:lastRenderedPageBreak/>
        <w:t>Galvenajos jautājumos žūrija lemj ar vienkāršu balsu vairākumu. Strīdīgos gadījumos, kad punktu starpība starp divām iestādēm ir mazāka par 3 punktiem, žūrija veic papildu diskusiju un var pieprasīt papildu datu verificēšanu.</w:t>
      </w:r>
    </w:p>
    <w:p w14:paraId="72BFA4D6" w14:textId="77777777" w:rsidR="006221D5" w:rsidRPr="007735BA" w:rsidRDefault="008E7BF9" w:rsidP="50F3DEB2">
      <w:pPr>
        <w:pStyle w:val="Heading2"/>
      </w:pPr>
      <w:r w:rsidRPr="007735BA">
        <w:t>6. Procesa apraksts un laika grafiks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500"/>
        <w:gridCol w:w="4526"/>
      </w:tblGrid>
      <w:tr w:rsidR="006221D5" w:rsidRPr="007735BA" w14:paraId="7B9901F8" w14:textId="77777777" w:rsidTr="49E800F9">
        <w:tc>
          <w:tcPr>
            <w:tcW w:w="2000" w:type="dxa"/>
            <w:tcBorders>
              <w:top w:val="single" w:sz="1" w:space="0" w:color="999999"/>
              <w:left w:val="single" w:sz="1" w:space="0" w:color="999999"/>
              <w:bottom w:val="single" w:sz="1" w:space="0" w:color="999999"/>
              <w:right w:val="single" w:sz="1" w:space="0" w:color="999999"/>
            </w:tcBorders>
            <w:shd w:val="clear" w:color="auto" w:fill="1B3A5C"/>
            <w:tcMar>
              <w:top w:w="60" w:type="dxa"/>
              <w:left w:w="100" w:type="dxa"/>
              <w:bottom w:w="60" w:type="dxa"/>
              <w:right w:w="100" w:type="dxa"/>
            </w:tcMar>
          </w:tcPr>
          <w:p w14:paraId="3D23917D" w14:textId="77777777" w:rsidR="006221D5" w:rsidRPr="007735BA" w:rsidRDefault="008E7BF9" w:rsidP="50F3DEB2">
            <w:pPr>
              <w:rPr>
                <w:b/>
                <w:bCs/>
                <w:color w:val="FFFFFF" w:themeColor="background1"/>
                <w:sz w:val="20"/>
                <w:szCs w:val="20"/>
              </w:rPr>
            </w:pPr>
            <w:r w:rsidRPr="007735BA">
              <w:rPr>
                <w:b/>
                <w:bCs/>
                <w:color w:val="FFFFFF" w:themeColor="background1"/>
                <w:sz w:val="20"/>
                <w:szCs w:val="20"/>
              </w:rPr>
              <w:t>Periods</w:t>
            </w:r>
          </w:p>
        </w:tc>
        <w:tc>
          <w:tcPr>
            <w:tcW w:w="2500" w:type="dxa"/>
            <w:tcBorders>
              <w:top w:val="single" w:sz="1" w:space="0" w:color="999999"/>
              <w:left w:val="single" w:sz="1" w:space="0" w:color="999999"/>
              <w:bottom w:val="single" w:sz="1" w:space="0" w:color="999999"/>
              <w:right w:val="single" w:sz="1" w:space="0" w:color="999999"/>
            </w:tcBorders>
            <w:shd w:val="clear" w:color="auto" w:fill="1B3A5C"/>
            <w:tcMar>
              <w:top w:w="60" w:type="dxa"/>
              <w:left w:w="100" w:type="dxa"/>
              <w:bottom w:w="60" w:type="dxa"/>
              <w:right w:w="100" w:type="dxa"/>
            </w:tcMar>
          </w:tcPr>
          <w:p w14:paraId="189149E5" w14:textId="77777777" w:rsidR="006221D5" w:rsidRPr="007735BA" w:rsidRDefault="008E7BF9" w:rsidP="50F3DEB2">
            <w:pPr>
              <w:rPr>
                <w:b/>
                <w:bCs/>
                <w:color w:val="FFFFFF" w:themeColor="background1"/>
                <w:sz w:val="20"/>
                <w:szCs w:val="20"/>
              </w:rPr>
            </w:pPr>
            <w:r w:rsidRPr="007735BA">
              <w:rPr>
                <w:b/>
                <w:bCs/>
                <w:color w:val="FFFFFF" w:themeColor="background1"/>
                <w:sz w:val="20"/>
                <w:szCs w:val="20"/>
              </w:rPr>
              <w:t>Posms</w:t>
            </w:r>
          </w:p>
        </w:tc>
        <w:tc>
          <w:tcPr>
            <w:tcW w:w="4526" w:type="dxa"/>
            <w:tcBorders>
              <w:top w:val="single" w:sz="1" w:space="0" w:color="999999"/>
              <w:left w:val="single" w:sz="1" w:space="0" w:color="999999"/>
              <w:bottom w:val="single" w:sz="1" w:space="0" w:color="999999"/>
              <w:right w:val="single" w:sz="1" w:space="0" w:color="999999"/>
            </w:tcBorders>
            <w:shd w:val="clear" w:color="auto" w:fill="1B3A5C"/>
            <w:tcMar>
              <w:top w:w="60" w:type="dxa"/>
              <w:left w:w="100" w:type="dxa"/>
              <w:bottom w:w="60" w:type="dxa"/>
              <w:right w:w="100" w:type="dxa"/>
            </w:tcMar>
          </w:tcPr>
          <w:p w14:paraId="18CC95BC" w14:textId="77777777" w:rsidR="006221D5" w:rsidRPr="007735BA" w:rsidRDefault="008E7BF9" w:rsidP="50F3DEB2">
            <w:pPr>
              <w:rPr>
                <w:b/>
                <w:bCs/>
                <w:color w:val="FFFFFF" w:themeColor="background1"/>
                <w:sz w:val="20"/>
                <w:szCs w:val="20"/>
              </w:rPr>
            </w:pPr>
            <w:r w:rsidRPr="007735BA">
              <w:rPr>
                <w:b/>
                <w:bCs/>
                <w:color w:val="FFFFFF" w:themeColor="background1"/>
                <w:sz w:val="20"/>
                <w:szCs w:val="20"/>
              </w:rPr>
              <w:t>Aktivitāte</w:t>
            </w:r>
          </w:p>
        </w:tc>
      </w:tr>
      <w:tr w:rsidR="006221D5" w:rsidRPr="007735BA" w14:paraId="0D5B1041" w14:textId="77777777" w:rsidTr="49E800F9">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ED7B88" w14:textId="4C8CBFB0" w:rsidR="006221D5" w:rsidRPr="00CC00CB" w:rsidRDefault="49E800F9" w:rsidP="50F3DEB2">
            <w:pPr>
              <w:spacing w:after="40"/>
              <w:rPr>
                <w:sz w:val="20"/>
                <w:szCs w:val="20"/>
              </w:rPr>
            </w:pPr>
            <w:r w:rsidRPr="00CC00CB">
              <w:rPr>
                <w:sz w:val="20"/>
                <w:szCs w:val="20"/>
              </w:rPr>
              <w:t>Februāris - M</w:t>
            </w:r>
            <w:r w:rsidR="009C150E" w:rsidRPr="00CC00CB">
              <w:rPr>
                <w:sz w:val="20"/>
                <w:szCs w:val="20"/>
              </w:rPr>
              <w:t>aijs</w:t>
            </w:r>
          </w:p>
        </w:tc>
        <w:tc>
          <w:tcPr>
            <w:tcW w:w="2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A8F496" w14:textId="77777777" w:rsidR="006221D5" w:rsidRPr="007735BA" w:rsidRDefault="008E7BF9" w:rsidP="50F3DEB2">
            <w:pPr>
              <w:spacing w:after="40"/>
              <w:rPr>
                <w:sz w:val="20"/>
                <w:szCs w:val="20"/>
              </w:rPr>
            </w:pPr>
            <w:r w:rsidRPr="007735BA">
              <w:rPr>
                <w:sz w:val="20"/>
                <w:szCs w:val="20"/>
              </w:rPr>
              <w:t>Sagatavošanās</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8BBF2B6" w14:textId="0464E087" w:rsidR="006221D5" w:rsidRPr="007735BA" w:rsidRDefault="79552B8E" w:rsidP="79552B8E">
            <w:pPr>
              <w:spacing w:after="40"/>
              <w:rPr>
                <w:sz w:val="20"/>
                <w:szCs w:val="20"/>
              </w:rPr>
            </w:pPr>
            <w:r w:rsidRPr="007735BA">
              <w:rPr>
                <w:sz w:val="20"/>
                <w:szCs w:val="20"/>
              </w:rPr>
              <w:t>LTRK apstiprina iestāžu sarakstu, sagatavo</w:t>
            </w:r>
            <w:r w:rsidRPr="007735BA">
              <w:t xml:space="preserve"> vismaz</w:t>
            </w:r>
            <w:r w:rsidRPr="007735BA">
              <w:rPr>
                <w:sz w:val="20"/>
                <w:szCs w:val="20"/>
              </w:rPr>
              <w:t xml:space="preserve"> anketas un scenārijus</w:t>
            </w:r>
          </w:p>
        </w:tc>
      </w:tr>
      <w:tr w:rsidR="006221D5" w:rsidRPr="007735BA" w14:paraId="06928DAA" w14:textId="77777777" w:rsidTr="49E800F9">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8B42CF" w14:textId="5DC4BEF4" w:rsidR="006221D5" w:rsidRPr="00CC00CB" w:rsidRDefault="49E800F9" w:rsidP="50F3DEB2">
            <w:pPr>
              <w:spacing w:after="40"/>
              <w:rPr>
                <w:sz w:val="20"/>
                <w:szCs w:val="20"/>
              </w:rPr>
            </w:pPr>
            <w:r w:rsidRPr="00CC00CB">
              <w:rPr>
                <w:sz w:val="20"/>
                <w:szCs w:val="20"/>
              </w:rPr>
              <w:t>M</w:t>
            </w:r>
            <w:r w:rsidR="009C150E" w:rsidRPr="00CC00CB">
              <w:rPr>
                <w:sz w:val="20"/>
                <w:szCs w:val="20"/>
              </w:rPr>
              <w:t>aijs</w:t>
            </w:r>
            <w:r w:rsidRPr="00CC00CB">
              <w:rPr>
                <w:sz w:val="20"/>
                <w:szCs w:val="20"/>
              </w:rPr>
              <w:t xml:space="preserve"> - </w:t>
            </w:r>
            <w:r w:rsidR="009A17B4">
              <w:rPr>
                <w:sz w:val="20"/>
                <w:szCs w:val="20"/>
              </w:rPr>
              <w:t>Jūlijs</w:t>
            </w:r>
          </w:p>
        </w:tc>
        <w:tc>
          <w:tcPr>
            <w:tcW w:w="2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8EFE0D" w14:textId="77777777" w:rsidR="006221D5" w:rsidRPr="007735BA" w:rsidRDefault="008E7BF9" w:rsidP="50F3DEB2">
            <w:pPr>
              <w:spacing w:after="40"/>
              <w:rPr>
                <w:sz w:val="20"/>
                <w:szCs w:val="20"/>
              </w:rPr>
            </w:pPr>
            <w:r w:rsidRPr="007735BA">
              <w:rPr>
                <w:sz w:val="20"/>
                <w:szCs w:val="20"/>
              </w:rPr>
              <w:t>Brīvprātīgā pieteikšanās</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EB5267D" w14:textId="65E1DDC8" w:rsidR="006221D5" w:rsidRPr="007735BA" w:rsidRDefault="008E7BF9" w:rsidP="50F3DEB2">
            <w:pPr>
              <w:spacing w:after="40"/>
              <w:rPr>
                <w:sz w:val="20"/>
                <w:szCs w:val="20"/>
              </w:rPr>
            </w:pPr>
            <w:r w:rsidRPr="007735BA">
              <w:rPr>
                <w:sz w:val="20"/>
                <w:szCs w:val="20"/>
              </w:rPr>
              <w:t xml:space="preserve">Iestādes, kas vēlas, var pieteikties līdz 31. </w:t>
            </w:r>
            <w:r w:rsidR="009A17B4">
              <w:rPr>
                <w:sz w:val="20"/>
                <w:szCs w:val="20"/>
              </w:rPr>
              <w:t>jūlijam.</w:t>
            </w:r>
          </w:p>
        </w:tc>
      </w:tr>
      <w:tr w:rsidR="006221D5" w:rsidRPr="007735BA" w14:paraId="16AE9101" w14:textId="77777777" w:rsidTr="49E800F9">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5156CC" w14:textId="2D913723" w:rsidR="006221D5" w:rsidRPr="00CC00CB" w:rsidRDefault="009C150E" w:rsidP="50F3DEB2">
            <w:pPr>
              <w:spacing w:after="40"/>
              <w:rPr>
                <w:sz w:val="20"/>
                <w:szCs w:val="20"/>
              </w:rPr>
            </w:pPr>
            <w:r w:rsidRPr="00CC00CB">
              <w:rPr>
                <w:sz w:val="20"/>
                <w:szCs w:val="20"/>
              </w:rPr>
              <w:t>Jūlijs</w:t>
            </w:r>
            <w:r w:rsidR="49E800F9" w:rsidRPr="00CC00CB">
              <w:rPr>
                <w:sz w:val="20"/>
                <w:szCs w:val="20"/>
              </w:rPr>
              <w:t xml:space="preserve"> - </w:t>
            </w:r>
            <w:r w:rsidRPr="00CC00CB">
              <w:rPr>
                <w:sz w:val="20"/>
                <w:szCs w:val="20"/>
              </w:rPr>
              <w:t>Augusts</w:t>
            </w:r>
          </w:p>
        </w:tc>
        <w:tc>
          <w:tcPr>
            <w:tcW w:w="2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7BB81C" w14:textId="77777777" w:rsidR="006221D5" w:rsidRPr="007735BA" w:rsidRDefault="008E7BF9" w:rsidP="50F3DEB2">
            <w:pPr>
              <w:spacing w:after="40"/>
              <w:rPr>
                <w:sz w:val="20"/>
                <w:szCs w:val="20"/>
              </w:rPr>
            </w:pPr>
            <w:r w:rsidRPr="007735BA">
              <w:rPr>
                <w:sz w:val="20"/>
                <w:szCs w:val="20"/>
              </w:rPr>
              <w:t>Pašvērtējums</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B52E881" w14:textId="77777777" w:rsidR="006221D5" w:rsidRPr="007735BA" w:rsidRDefault="008E7BF9" w:rsidP="50F3DEB2">
            <w:pPr>
              <w:spacing w:after="40"/>
              <w:rPr>
                <w:sz w:val="20"/>
                <w:szCs w:val="20"/>
              </w:rPr>
            </w:pPr>
            <w:r w:rsidRPr="007735BA">
              <w:rPr>
                <w:sz w:val="20"/>
                <w:szCs w:val="20"/>
              </w:rPr>
              <w:t>Iestādes aizpilda pašvērtējuma anketu. LTRK veic verifikāciju</w:t>
            </w:r>
          </w:p>
        </w:tc>
      </w:tr>
      <w:tr w:rsidR="006221D5" w:rsidRPr="007735BA" w14:paraId="7D8CEE2A" w14:textId="77777777" w:rsidTr="49E800F9">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FD9BAB" w14:textId="0302F226" w:rsidR="006221D5" w:rsidRPr="00CC00CB" w:rsidRDefault="49E800F9" w:rsidP="79552B8E">
            <w:pPr>
              <w:spacing w:after="40"/>
              <w:rPr>
                <w:sz w:val="20"/>
                <w:szCs w:val="20"/>
              </w:rPr>
            </w:pPr>
            <w:r w:rsidRPr="00CC00CB">
              <w:rPr>
                <w:sz w:val="20"/>
                <w:szCs w:val="20"/>
              </w:rPr>
              <w:t>Septembris</w:t>
            </w:r>
          </w:p>
        </w:tc>
        <w:tc>
          <w:tcPr>
            <w:tcW w:w="2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49D3D3" w14:textId="77777777" w:rsidR="006221D5" w:rsidRPr="007735BA" w:rsidRDefault="79552B8E" w:rsidP="79552B8E">
            <w:pPr>
              <w:spacing w:after="40"/>
              <w:rPr>
                <w:sz w:val="20"/>
                <w:szCs w:val="20"/>
              </w:rPr>
            </w:pPr>
            <w:r w:rsidRPr="007735BA">
              <w:rPr>
                <w:sz w:val="20"/>
                <w:szCs w:val="20"/>
              </w:rPr>
              <w:t>Datu vākšana</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502449" w14:textId="77777777" w:rsidR="006221D5" w:rsidRPr="007735BA" w:rsidRDefault="79552B8E" w:rsidP="79552B8E">
            <w:pPr>
              <w:spacing w:after="40"/>
              <w:rPr>
                <w:sz w:val="20"/>
                <w:szCs w:val="20"/>
              </w:rPr>
            </w:pPr>
            <w:r w:rsidRPr="007735BA">
              <w:rPr>
                <w:sz w:val="20"/>
                <w:szCs w:val="20"/>
              </w:rPr>
              <w:t>„Slepenā klienta” pārbaudes, objektīvo datu pieprasījums iestādēm</w:t>
            </w:r>
          </w:p>
        </w:tc>
      </w:tr>
      <w:tr w:rsidR="006221D5" w:rsidRPr="007735BA" w14:paraId="4C24C88F" w14:textId="77777777" w:rsidTr="49E800F9">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99C5CF" w14:textId="45595C56" w:rsidR="006221D5" w:rsidRPr="00CC00CB" w:rsidRDefault="49E800F9" w:rsidP="50F3DEB2">
            <w:pPr>
              <w:spacing w:after="40"/>
              <w:rPr>
                <w:sz w:val="20"/>
                <w:szCs w:val="20"/>
              </w:rPr>
            </w:pPr>
            <w:r w:rsidRPr="00CC00CB">
              <w:rPr>
                <w:sz w:val="20"/>
                <w:szCs w:val="20"/>
              </w:rPr>
              <w:t>Jū</w:t>
            </w:r>
            <w:r w:rsidR="009C150E" w:rsidRPr="00CC00CB">
              <w:rPr>
                <w:sz w:val="20"/>
                <w:szCs w:val="20"/>
              </w:rPr>
              <w:t>l</w:t>
            </w:r>
            <w:r w:rsidRPr="00CC00CB">
              <w:rPr>
                <w:sz w:val="20"/>
                <w:szCs w:val="20"/>
              </w:rPr>
              <w:t xml:space="preserve">ijs - </w:t>
            </w:r>
            <w:r w:rsidR="00BD113C" w:rsidRPr="00CC00CB">
              <w:rPr>
                <w:sz w:val="20"/>
                <w:szCs w:val="20"/>
              </w:rPr>
              <w:t>S</w:t>
            </w:r>
            <w:r w:rsidRPr="00CC00CB">
              <w:rPr>
                <w:sz w:val="20"/>
                <w:szCs w:val="20"/>
              </w:rPr>
              <w:t>eptembris</w:t>
            </w:r>
          </w:p>
        </w:tc>
        <w:tc>
          <w:tcPr>
            <w:tcW w:w="2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046561E" w14:textId="77777777" w:rsidR="006221D5" w:rsidRPr="007735BA" w:rsidRDefault="008E7BF9" w:rsidP="50F3DEB2">
            <w:pPr>
              <w:spacing w:after="40"/>
              <w:rPr>
                <w:sz w:val="20"/>
                <w:szCs w:val="20"/>
              </w:rPr>
            </w:pPr>
            <w:r w:rsidRPr="007735BA">
              <w:rPr>
                <w:sz w:val="20"/>
                <w:szCs w:val="20"/>
              </w:rPr>
              <w:t>Aptauja</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5626E0E" w14:textId="77777777" w:rsidR="006221D5" w:rsidRPr="007735BA" w:rsidRDefault="008E7BF9" w:rsidP="50F3DEB2">
            <w:pPr>
              <w:spacing w:after="40"/>
              <w:rPr>
                <w:sz w:val="20"/>
                <w:szCs w:val="20"/>
              </w:rPr>
            </w:pPr>
            <w:r w:rsidRPr="007735BA">
              <w:rPr>
                <w:sz w:val="20"/>
                <w:szCs w:val="20"/>
              </w:rPr>
              <w:t>SKDS/pētījumu centrs veic uzņēmēju aptauju</w:t>
            </w:r>
          </w:p>
        </w:tc>
      </w:tr>
      <w:tr w:rsidR="006221D5" w:rsidRPr="007735BA" w14:paraId="3A1E8AB6" w14:textId="77777777" w:rsidTr="49E800F9">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2EE406" w14:textId="4C0E43EA" w:rsidR="006221D5" w:rsidRPr="00CC00CB" w:rsidRDefault="49E800F9" w:rsidP="50F3DEB2">
            <w:pPr>
              <w:spacing w:after="40"/>
              <w:rPr>
                <w:sz w:val="20"/>
                <w:szCs w:val="20"/>
              </w:rPr>
            </w:pPr>
            <w:r w:rsidRPr="00CC00CB">
              <w:rPr>
                <w:sz w:val="20"/>
                <w:szCs w:val="20"/>
              </w:rPr>
              <w:t>Oktobris</w:t>
            </w:r>
          </w:p>
        </w:tc>
        <w:tc>
          <w:tcPr>
            <w:tcW w:w="2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EE9E5C" w14:textId="77777777" w:rsidR="006221D5" w:rsidRPr="007735BA" w:rsidRDefault="008E7BF9" w:rsidP="50F3DEB2">
            <w:pPr>
              <w:spacing w:after="40"/>
              <w:rPr>
                <w:sz w:val="20"/>
                <w:szCs w:val="20"/>
              </w:rPr>
            </w:pPr>
            <w:r w:rsidRPr="007735BA">
              <w:rPr>
                <w:sz w:val="20"/>
                <w:szCs w:val="20"/>
              </w:rPr>
              <w:t>Apkopošana</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3E03A4" w14:textId="77777777" w:rsidR="006221D5" w:rsidRPr="007735BA" w:rsidRDefault="008E7BF9" w:rsidP="50F3DEB2">
            <w:pPr>
              <w:spacing w:after="40"/>
              <w:rPr>
                <w:sz w:val="20"/>
                <w:szCs w:val="20"/>
              </w:rPr>
            </w:pPr>
            <w:r w:rsidRPr="007735BA">
              <w:rPr>
                <w:sz w:val="20"/>
                <w:szCs w:val="20"/>
              </w:rPr>
              <w:t>Visu datu apkopošana, punktu aprēķins, žūrijas sēde</w:t>
            </w:r>
          </w:p>
        </w:tc>
      </w:tr>
      <w:tr w:rsidR="006221D5" w:rsidRPr="007735BA" w14:paraId="522C220C" w14:textId="77777777" w:rsidTr="49E800F9">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0BC43AE" w14:textId="5DA689CB" w:rsidR="006221D5" w:rsidRPr="007735BA" w:rsidRDefault="49E800F9" w:rsidP="50F3DEB2">
            <w:pPr>
              <w:spacing w:after="40"/>
              <w:rPr>
                <w:sz w:val="20"/>
                <w:szCs w:val="20"/>
              </w:rPr>
            </w:pPr>
            <w:r w:rsidRPr="007735BA">
              <w:rPr>
                <w:sz w:val="20"/>
                <w:szCs w:val="20"/>
              </w:rPr>
              <w:t>Novembris</w:t>
            </w:r>
          </w:p>
        </w:tc>
        <w:tc>
          <w:tcPr>
            <w:tcW w:w="2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7D42B4" w14:textId="75BF3755" w:rsidR="006221D5" w:rsidRPr="007735BA" w:rsidRDefault="49E800F9" w:rsidP="50F3DEB2">
            <w:pPr>
              <w:spacing w:after="40"/>
              <w:rPr>
                <w:sz w:val="20"/>
                <w:szCs w:val="20"/>
              </w:rPr>
            </w:pPr>
            <w:r w:rsidRPr="007735BA">
              <w:rPr>
                <w:sz w:val="20"/>
                <w:szCs w:val="20"/>
              </w:rPr>
              <w:t>Apbalvošana</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74BABA" w14:textId="4CB1167F" w:rsidR="006221D5" w:rsidRPr="007735BA" w:rsidRDefault="49E800F9" w:rsidP="50F3DEB2">
            <w:pPr>
              <w:spacing w:after="40"/>
              <w:rPr>
                <w:sz w:val="20"/>
                <w:szCs w:val="20"/>
              </w:rPr>
            </w:pPr>
            <w:r w:rsidRPr="007735BA">
              <w:rPr>
                <w:sz w:val="20"/>
                <w:szCs w:val="20"/>
              </w:rPr>
              <w:t>Rezultātu publiskošana, Latvijas labum</w:t>
            </w:r>
            <w:r w:rsidR="00132850">
              <w:rPr>
                <w:sz w:val="20"/>
                <w:szCs w:val="20"/>
              </w:rPr>
              <w:t>s</w:t>
            </w:r>
            <w:r w:rsidRPr="007735BA">
              <w:rPr>
                <w:sz w:val="20"/>
                <w:szCs w:val="20"/>
              </w:rPr>
              <w:t xml:space="preserve"> TV</w:t>
            </w:r>
            <w:r w:rsidR="00622A4C">
              <w:rPr>
                <w:sz w:val="20"/>
                <w:szCs w:val="20"/>
              </w:rPr>
              <w:t xml:space="preserve"> raidījums</w:t>
            </w:r>
            <w:r w:rsidRPr="007735BA">
              <w:rPr>
                <w:sz w:val="20"/>
                <w:szCs w:val="20"/>
              </w:rPr>
              <w:t>, preses relīze</w:t>
            </w:r>
          </w:p>
        </w:tc>
      </w:tr>
    </w:tbl>
    <w:p w14:paraId="02231435" w14:textId="77777777" w:rsidR="006221D5" w:rsidRPr="007735BA" w:rsidRDefault="008E7BF9" w:rsidP="007735BA">
      <w:pPr>
        <w:pStyle w:val="Heading2"/>
        <w:jc w:val="both"/>
      </w:pPr>
      <w:r w:rsidRPr="007735BA">
        <w:t>7. Rezultātu publiskošana un komunikācija</w:t>
      </w:r>
    </w:p>
    <w:p w14:paraId="16CAF3AC" w14:textId="44940F67" w:rsidR="006221D5" w:rsidRPr="007735BA" w:rsidRDefault="008E7BF9" w:rsidP="007735BA">
      <w:pPr>
        <w:spacing w:after="120"/>
        <w:jc w:val="both"/>
      </w:pPr>
      <w:r w:rsidRPr="007735BA">
        <w:t xml:space="preserve">7.1. Pēc </w:t>
      </w:r>
      <w:r w:rsidR="074C8612" w:rsidRPr="007735BA">
        <w:t>B</w:t>
      </w:r>
      <w:r w:rsidRPr="007735BA">
        <w:t>alvu pasniegšanas LTRK publicē pilnu vērtēšanas ziņojumu, kurā iekļauti katra vērtētā kritērija kopsavilkuma dati par katru iestādi.</w:t>
      </w:r>
    </w:p>
    <w:p w14:paraId="02F2CCBB" w14:textId="15754FD2" w:rsidR="006221D5" w:rsidRPr="007735BA" w:rsidRDefault="49E800F9" w:rsidP="007735BA">
      <w:pPr>
        <w:spacing w:after="120"/>
        <w:jc w:val="both"/>
      </w:pPr>
      <w:r w:rsidRPr="007735BA">
        <w:t>7.2. Iestādes, kas ieguvušas balvu, saņem PPGB atbilstošā gada karogu un var izmantot LTRK piešķirtu logotipu un sertifikātu savā komunikācijā.</w:t>
      </w:r>
    </w:p>
    <w:p w14:paraId="37A4D1BD" w14:textId="1F63AE91" w:rsidR="006221D5" w:rsidRPr="007735BA" w:rsidRDefault="008E7BF9" w:rsidP="007735BA">
      <w:pPr>
        <w:spacing w:after="120"/>
        <w:jc w:val="both"/>
      </w:pPr>
      <w:r w:rsidRPr="007735BA">
        <w:t>7.3. Iestādes, k</w:t>
      </w:r>
      <w:r w:rsidR="6CC1D8E5" w:rsidRPr="007735BA">
        <w:t>as</w:t>
      </w:r>
      <w:r w:rsidRPr="007735BA">
        <w:t xml:space="preserve"> ieguvušas zemāko vērtējumu grupā, saņem konfidenciālu</w:t>
      </w:r>
      <w:r w:rsidR="0093048D" w:rsidRPr="007735BA">
        <w:t>,</w:t>
      </w:r>
      <w:r w:rsidRPr="007735BA">
        <w:t xml:space="preserve"> detal</w:t>
      </w:r>
      <w:r w:rsidR="008A37D2" w:rsidRPr="007735BA">
        <w:t>i</w:t>
      </w:r>
      <w:r w:rsidRPr="007735BA">
        <w:t>zētu atsauksmi no LTRK ar konkrētām rekomendācijām. Konfidenciālā atgriezeniskā saite ietver ne tikai pilnveidojamo jomu identifikāciju, bet arī konkrētus labas prakses piemērus no augstāk novērtētajām iestādēm, tādējādi veicinot iestāžu savstarpēju mācīšanos.</w:t>
      </w:r>
    </w:p>
    <w:p w14:paraId="490F1528" w14:textId="28ADEB52" w:rsidR="006221D5" w:rsidRPr="007735BA" w:rsidRDefault="008E7BF9" w:rsidP="007735BA">
      <w:pPr>
        <w:spacing w:after="120"/>
        <w:jc w:val="both"/>
      </w:pPr>
      <w:r w:rsidRPr="007735BA">
        <w:t>7.4. Visi kopsavilkuma dati (bez detaliz</w:t>
      </w:r>
      <w:r w:rsidR="0093048D" w:rsidRPr="007735BA">
        <w:t>ē</w:t>
      </w:r>
      <w:r w:rsidRPr="007735BA">
        <w:t>tiem iestāžu datiem) tiek pu</w:t>
      </w:r>
      <w:r w:rsidR="1CDA9408" w:rsidRPr="007735BA">
        <w:t xml:space="preserve">blicēti </w:t>
      </w:r>
      <w:r w:rsidRPr="007735BA">
        <w:t>LTRK tīmekļvietnē.</w:t>
      </w:r>
    </w:p>
    <w:p w14:paraId="62AB73AD" w14:textId="77777777" w:rsidR="006221D5" w:rsidRPr="007735BA" w:rsidRDefault="008E7BF9" w:rsidP="007735BA">
      <w:pPr>
        <w:pStyle w:val="Heading2"/>
        <w:jc w:val="both"/>
      </w:pPr>
      <w:r w:rsidRPr="007735BA">
        <w:t>8. Nobeiguma noteikumi</w:t>
      </w:r>
    </w:p>
    <w:p w14:paraId="66818D03" w14:textId="772F8C73" w:rsidR="006221D5" w:rsidRPr="007735BA" w:rsidRDefault="49E800F9" w:rsidP="007735BA">
      <w:pPr>
        <w:spacing w:after="120"/>
        <w:jc w:val="both"/>
      </w:pPr>
      <w:r w:rsidRPr="007735BA">
        <w:t>8.1. LTRK ir tiesīga veikt grozījumus nolikumā, paziņojot par tiem publiski  pirms kārtējā gada vērtēšanas uzsākšanas.</w:t>
      </w:r>
    </w:p>
    <w:p w14:paraId="130B8BC7" w14:textId="77777777" w:rsidR="006221D5" w:rsidRPr="007735BA" w:rsidRDefault="008E7BF9" w:rsidP="007735BA">
      <w:pPr>
        <w:spacing w:after="120"/>
        <w:jc w:val="both"/>
      </w:pPr>
      <w:r w:rsidRPr="007735BA">
        <w:t>8.2. Iestāžu skaits, kas tiek nominētas katrā kategorijā, var tikt pārskatīts, pamatojoties uz iepriekšējo gadu pieredzi un datu pieejamību.</w:t>
      </w:r>
    </w:p>
    <w:p w14:paraId="3CFE030C" w14:textId="719964F6" w:rsidR="006221D5" w:rsidRPr="007735BA" w:rsidRDefault="008E7BF9" w:rsidP="007735BA">
      <w:pPr>
        <w:spacing w:after="120"/>
        <w:jc w:val="both"/>
      </w:pPr>
      <w:r w:rsidRPr="007735BA">
        <w:t>8.3. Strīdus gadījumus, kas nav regulēti šajā nolikumā, izskata LTRK valde kā gal</w:t>
      </w:r>
      <w:r w:rsidR="0093048D" w:rsidRPr="007735BA">
        <w:t>ī</w:t>
      </w:r>
      <w:r w:rsidRPr="007735BA">
        <w:t>gā instance.</w:t>
      </w:r>
    </w:p>
    <w:p w14:paraId="77C7AE36" w14:textId="77777777" w:rsidR="006221D5" w:rsidRPr="007735BA" w:rsidRDefault="008E7BF9" w:rsidP="007735BA">
      <w:pPr>
        <w:spacing w:after="120"/>
        <w:jc w:val="both"/>
      </w:pPr>
      <w:r w:rsidRPr="007735BA">
        <w:t>8.4. Šis nolikums stājas spēkā ar tā apstiprināšanas dienu.</w:t>
      </w:r>
    </w:p>
    <w:p w14:paraId="42733911" w14:textId="77777777" w:rsidR="006221D5" w:rsidRPr="007735BA" w:rsidRDefault="006221D5">
      <w:pPr>
        <w:pBdr>
          <w:bottom w:val="single" w:sz="4" w:space="1" w:color="1B3A5C"/>
        </w:pBdr>
        <w:spacing w:before="200" w:after="200"/>
      </w:pPr>
    </w:p>
    <w:p w14:paraId="596106C8" w14:textId="7075AE29" w:rsidR="006221D5" w:rsidRPr="007735BA" w:rsidRDefault="006221D5"/>
    <w:sectPr w:rsidR="006221D5" w:rsidRPr="007735BA" w:rsidSect="00782C21">
      <w:headerReference w:type="default" r:id="rId9"/>
      <w:footerReference w:type="default" r:id="rId10"/>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86DB" w14:textId="77777777" w:rsidR="003738DA" w:rsidRDefault="003738DA">
      <w:r>
        <w:separator/>
      </w:r>
    </w:p>
  </w:endnote>
  <w:endnote w:type="continuationSeparator" w:id="0">
    <w:p w14:paraId="35819508" w14:textId="77777777" w:rsidR="003738DA" w:rsidRDefault="0037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512427"/>
      <w:docPartObj>
        <w:docPartGallery w:val="Page Numbers (Bottom of Page)"/>
        <w:docPartUnique/>
      </w:docPartObj>
    </w:sdtPr>
    <w:sdtEndPr>
      <w:rPr>
        <w:noProof/>
      </w:rPr>
    </w:sdtEndPr>
    <w:sdtContent>
      <w:p w14:paraId="2898ED32" w14:textId="21C58CF5" w:rsidR="00782C21" w:rsidRDefault="00782C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4138E" w14:textId="55AB52EB" w:rsidR="006221D5" w:rsidRPr="00BC29B2" w:rsidRDefault="006221D5" w:rsidP="50F3DEB2">
    <w:pPr>
      <w:pBdr>
        <w:top w:val="single" w:sz="1" w:space="4" w:color="CCCCCC"/>
      </w:pBdr>
      <w:jc w:val="center"/>
      <w:rPr>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567E" w14:textId="77777777" w:rsidR="003738DA" w:rsidRDefault="003738DA">
      <w:r>
        <w:separator/>
      </w:r>
    </w:p>
  </w:footnote>
  <w:footnote w:type="continuationSeparator" w:id="0">
    <w:p w14:paraId="21AA8A4A" w14:textId="77777777" w:rsidR="003738DA" w:rsidRDefault="0037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C1D2" w14:textId="3858F541" w:rsidR="006221D5" w:rsidRPr="00BC29B2" w:rsidRDefault="50F3DEB2" w:rsidP="50F3DEB2">
    <w:pPr>
      <w:jc w:val="right"/>
      <w:rPr>
        <w:color w:val="999999"/>
        <w:sz w:val="16"/>
        <w:szCs w:val="16"/>
      </w:rPr>
    </w:pPr>
    <w:r w:rsidRPr="00BC29B2">
      <w:rPr>
        <w:color w:val="999999"/>
        <w:sz w:val="16"/>
        <w:szCs w:val="16"/>
      </w:rPr>
      <w:t>LTRK | Pakalpojumu padomes Gada balva valsts pārvaldei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294"/>
    <w:multiLevelType w:val="hybridMultilevel"/>
    <w:tmpl w:val="E542D9B4"/>
    <w:lvl w:ilvl="0" w:tplc="54ACD048">
      <w:start w:val="1"/>
      <w:numFmt w:val="decimal"/>
      <w:lvlText w:val="%1."/>
      <w:lvlJc w:val="left"/>
      <w:pPr>
        <w:ind w:left="720" w:hanging="360"/>
      </w:pPr>
    </w:lvl>
    <w:lvl w:ilvl="1" w:tplc="FDFC43CA">
      <w:numFmt w:val="decimal"/>
      <w:lvlText w:val=""/>
      <w:lvlJc w:val="left"/>
    </w:lvl>
    <w:lvl w:ilvl="2" w:tplc="F4E0E36E">
      <w:numFmt w:val="decimal"/>
      <w:lvlText w:val=""/>
      <w:lvlJc w:val="left"/>
    </w:lvl>
    <w:lvl w:ilvl="3" w:tplc="8F52D332">
      <w:numFmt w:val="decimal"/>
      <w:lvlText w:val=""/>
      <w:lvlJc w:val="left"/>
    </w:lvl>
    <w:lvl w:ilvl="4" w:tplc="9FD8B59C">
      <w:numFmt w:val="decimal"/>
      <w:lvlText w:val=""/>
      <w:lvlJc w:val="left"/>
    </w:lvl>
    <w:lvl w:ilvl="5" w:tplc="97DE84F4">
      <w:numFmt w:val="decimal"/>
      <w:lvlText w:val=""/>
      <w:lvlJc w:val="left"/>
    </w:lvl>
    <w:lvl w:ilvl="6" w:tplc="231A1008">
      <w:numFmt w:val="decimal"/>
      <w:lvlText w:val=""/>
      <w:lvlJc w:val="left"/>
    </w:lvl>
    <w:lvl w:ilvl="7" w:tplc="866EAFB0">
      <w:numFmt w:val="decimal"/>
      <w:lvlText w:val=""/>
      <w:lvlJc w:val="left"/>
    </w:lvl>
    <w:lvl w:ilvl="8" w:tplc="A27AA7F4">
      <w:numFmt w:val="decimal"/>
      <w:lvlText w:val=""/>
      <w:lvlJc w:val="left"/>
    </w:lvl>
  </w:abstractNum>
  <w:abstractNum w:abstractNumId="1" w15:restartNumberingAfterBreak="0">
    <w:nsid w:val="0C3742E4"/>
    <w:multiLevelType w:val="hybridMultilevel"/>
    <w:tmpl w:val="D250EA6C"/>
    <w:lvl w:ilvl="0" w:tplc="E8C80902">
      <w:start w:val="1"/>
      <w:numFmt w:val="bullet"/>
      <w:lvlText w:val="●"/>
      <w:lvlJc w:val="left"/>
      <w:pPr>
        <w:ind w:left="720" w:hanging="360"/>
      </w:pPr>
    </w:lvl>
    <w:lvl w:ilvl="1" w:tplc="D5BE9010">
      <w:start w:val="1"/>
      <w:numFmt w:val="bullet"/>
      <w:lvlText w:val="○"/>
      <w:lvlJc w:val="left"/>
      <w:pPr>
        <w:ind w:left="1440" w:hanging="360"/>
      </w:pPr>
    </w:lvl>
    <w:lvl w:ilvl="2" w:tplc="4AD2C65C">
      <w:start w:val="1"/>
      <w:numFmt w:val="bullet"/>
      <w:lvlText w:val="■"/>
      <w:lvlJc w:val="left"/>
      <w:pPr>
        <w:ind w:left="2160" w:hanging="360"/>
      </w:pPr>
    </w:lvl>
    <w:lvl w:ilvl="3" w:tplc="4E00E3B2">
      <w:start w:val="1"/>
      <w:numFmt w:val="bullet"/>
      <w:lvlText w:val="●"/>
      <w:lvlJc w:val="left"/>
      <w:pPr>
        <w:ind w:left="2880" w:hanging="360"/>
      </w:pPr>
    </w:lvl>
    <w:lvl w:ilvl="4" w:tplc="BF801B34">
      <w:start w:val="1"/>
      <w:numFmt w:val="bullet"/>
      <w:lvlText w:val="○"/>
      <w:lvlJc w:val="left"/>
      <w:pPr>
        <w:ind w:left="3600" w:hanging="360"/>
      </w:pPr>
    </w:lvl>
    <w:lvl w:ilvl="5" w:tplc="FBD476E4">
      <w:start w:val="1"/>
      <w:numFmt w:val="bullet"/>
      <w:lvlText w:val="■"/>
      <w:lvlJc w:val="left"/>
      <w:pPr>
        <w:ind w:left="4320" w:hanging="360"/>
      </w:pPr>
    </w:lvl>
    <w:lvl w:ilvl="6" w:tplc="9B1045CA">
      <w:start w:val="1"/>
      <w:numFmt w:val="bullet"/>
      <w:lvlText w:val="●"/>
      <w:lvlJc w:val="left"/>
      <w:pPr>
        <w:ind w:left="5040" w:hanging="360"/>
      </w:pPr>
    </w:lvl>
    <w:lvl w:ilvl="7" w:tplc="AB9C1672">
      <w:start w:val="1"/>
      <w:numFmt w:val="bullet"/>
      <w:lvlText w:val="●"/>
      <w:lvlJc w:val="left"/>
      <w:pPr>
        <w:ind w:left="5760" w:hanging="360"/>
      </w:pPr>
    </w:lvl>
    <w:lvl w:ilvl="8" w:tplc="6248BDE6">
      <w:start w:val="1"/>
      <w:numFmt w:val="bullet"/>
      <w:lvlText w:val="●"/>
      <w:lvlJc w:val="left"/>
      <w:pPr>
        <w:ind w:left="6480" w:hanging="360"/>
      </w:pPr>
    </w:lvl>
  </w:abstractNum>
  <w:abstractNum w:abstractNumId="2" w15:restartNumberingAfterBreak="0">
    <w:nsid w:val="1623EA55"/>
    <w:multiLevelType w:val="hybridMultilevel"/>
    <w:tmpl w:val="A1025932"/>
    <w:lvl w:ilvl="0" w:tplc="5F52625A">
      <w:start w:val="1"/>
      <w:numFmt w:val="decimal"/>
      <w:lvlText w:val="%1."/>
      <w:lvlJc w:val="left"/>
      <w:pPr>
        <w:ind w:left="720" w:hanging="360"/>
      </w:pPr>
    </w:lvl>
    <w:lvl w:ilvl="1" w:tplc="A3685156">
      <w:start w:val="1"/>
      <w:numFmt w:val="lowerLetter"/>
      <w:lvlText w:val="%2."/>
      <w:lvlJc w:val="left"/>
      <w:pPr>
        <w:ind w:left="1440" w:hanging="360"/>
      </w:pPr>
    </w:lvl>
    <w:lvl w:ilvl="2" w:tplc="B850600A">
      <w:start w:val="1"/>
      <w:numFmt w:val="lowerRoman"/>
      <w:lvlText w:val="%3."/>
      <w:lvlJc w:val="right"/>
      <w:pPr>
        <w:ind w:left="2160" w:hanging="180"/>
      </w:pPr>
    </w:lvl>
    <w:lvl w:ilvl="3" w:tplc="EB12B92C">
      <w:start w:val="1"/>
      <w:numFmt w:val="decimal"/>
      <w:lvlText w:val="%4."/>
      <w:lvlJc w:val="left"/>
      <w:pPr>
        <w:ind w:left="2880" w:hanging="360"/>
      </w:pPr>
    </w:lvl>
    <w:lvl w:ilvl="4" w:tplc="80AA9948">
      <w:start w:val="1"/>
      <w:numFmt w:val="lowerLetter"/>
      <w:lvlText w:val="%5."/>
      <w:lvlJc w:val="left"/>
      <w:pPr>
        <w:ind w:left="3600" w:hanging="360"/>
      </w:pPr>
    </w:lvl>
    <w:lvl w:ilvl="5" w:tplc="D5E43166">
      <w:start w:val="1"/>
      <w:numFmt w:val="lowerRoman"/>
      <w:lvlText w:val="%6."/>
      <w:lvlJc w:val="right"/>
      <w:pPr>
        <w:ind w:left="4320" w:hanging="180"/>
      </w:pPr>
    </w:lvl>
    <w:lvl w:ilvl="6" w:tplc="94BA2E6C">
      <w:start w:val="1"/>
      <w:numFmt w:val="decimal"/>
      <w:lvlText w:val="%7."/>
      <w:lvlJc w:val="left"/>
      <w:pPr>
        <w:ind w:left="5040" w:hanging="360"/>
      </w:pPr>
    </w:lvl>
    <w:lvl w:ilvl="7" w:tplc="3CC6CBD4">
      <w:start w:val="1"/>
      <w:numFmt w:val="lowerLetter"/>
      <w:lvlText w:val="%8."/>
      <w:lvlJc w:val="left"/>
      <w:pPr>
        <w:ind w:left="5760" w:hanging="360"/>
      </w:pPr>
    </w:lvl>
    <w:lvl w:ilvl="8" w:tplc="01A807AA">
      <w:start w:val="1"/>
      <w:numFmt w:val="lowerRoman"/>
      <w:lvlText w:val="%9."/>
      <w:lvlJc w:val="right"/>
      <w:pPr>
        <w:ind w:left="6480" w:hanging="180"/>
      </w:pPr>
    </w:lvl>
  </w:abstractNum>
  <w:abstractNum w:abstractNumId="3" w15:restartNumberingAfterBreak="0">
    <w:nsid w:val="2AED7340"/>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64154D2"/>
    <w:multiLevelType w:val="hybridMultilevel"/>
    <w:tmpl w:val="FFFFFFFF"/>
    <w:lvl w:ilvl="0" w:tplc="53DC81F6">
      <w:start w:val="1"/>
      <w:numFmt w:val="decimal"/>
      <w:lvlText w:val="%1."/>
      <w:lvlJc w:val="left"/>
      <w:pPr>
        <w:ind w:left="720" w:hanging="360"/>
      </w:pPr>
    </w:lvl>
    <w:lvl w:ilvl="1" w:tplc="4FD8AAB4">
      <w:start w:val="1"/>
      <w:numFmt w:val="lowerLetter"/>
      <w:lvlText w:val="%2."/>
      <w:lvlJc w:val="left"/>
      <w:pPr>
        <w:ind w:left="1440" w:hanging="360"/>
      </w:pPr>
    </w:lvl>
    <w:lvl w:ilvl="2" w:tplc="2F66BD8C">
      <w:start w:val="1"/>
      <w:numFmt w:val="lowerRoman"/>
      <w:lvlText w:val="%3."/>
      <w:lvlJc w:val="right"/>
      <w:pPr>
        <w:ind w:left="2160" w:hanging="180"/>
      </w:pPr>
    </w:lvl>
    <w:lvl w:ilvl="3" w:tplc="24BE100A">
      <w:start w:val="1"/>
      <w:numFmt w:val="decimal"/>
      <w:lvlText w:val="%4."/>
      <w:lvlJc w:val="left"/>
      <w:pPr>
        <w:ind w:left="2880" w:hanging="360"/>
      </w:pPr>
    </w:lvl>
    <w:lvl w:ilvl="4" w:tplc="AE6CFD0A">
      <w:start w:val="1"/>
      <w:numFmt w:val="lowerLetter"/>
      <w:lvlText w:val="%5."/>
      <w:lvlJc w:val="left"/>
      <w:pPr>
        <w:ind w:left="3600" w:hanging="360"/>
      </w:pPr>
    </w:lvl>
    <w:lvl w:ilvl="5" w:tplc="EFC4C7A0">
      <w:start w:val="1"/>
      <w:numFmt w:val="lowerRoman"/>
      <w:lvlText w:val="%6."/>
      <w:lvlJc w:val="right"/>
      <w:pPr>
        <w:ind w:left="4320" w:hanging="180"/>
      </w:pPr>
    </w:lvl>
    <w:lvl w:ilvl="6" w:tplc="BA246CC6">
      <w:start w:val="1"/>
      <w:numFmt w:val="decimal"/>
      <w:lvlText w:val="%7."/>
      <w:lvlJc w:val="left"/>
      <w:pPr>
        <w:ind w:left="5040" w:hanging="360"/>
      </w:pPr>
    </w:lvl>
    <w:lvl w:ilvl="7" w:tplc="56F42004">
      <w:start w:val="1"/>
      <w:numFmt w:val="lowerLetter"/>
      <w:lvlText w:val="%8."/>
      <w:lvlJc w:val="left"/>
      <w:pPr>
        <w:ind w:left="5760" w:hanging="360"/>
      </w:pPr>
    </w:lvl>
    <w:lvl w:ilvl="8" w:tplc="7ADCE282">
      <w:start w:val="1"/>
      <w:numFmt w:val="lowerRoman"/>
      <w:lvlText w:val="%9."/>
      <w:lvlJc w:val="right"/>
      <w:pPr>
        <w:ind w:left="6480" w:hanging="180"/>
      </w:pPr>
    </w:lvl>
  </w:abstractNum>
  <w:abstractNum w:abstractNumId="5" w15:restartNumberingAfterBreak="0">
    <w:nsid w:val="3EE2149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514B01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4C883190"/>
    <w:multiLevelType w:val="hybridMultilevel"/>
    <w:tmpl w:val="5FB651A0"/>
    <w:lvl w:ilvl="0" w:tplc="FFFFFFFF">
      <w:start w:val="1"/>
      <w:numFmt w:val="decimal"/>
      <w:lvlText w:val="%1."/>
      <w:lvlJc w:val="left"/>
      <w:pPr>
        <w:ind w:left="720" w:hanging="360"/>
      </w:pPr>
    </w:lvl>
    <w:lvl w:ilvl="1" w:tplc="57A00C9C">
      <w:numFmt w:val="decimal"/>
      <w:lvlText w:val=""/>
      <w:lvlJc w:val="left"/>
    </w:lvl>
    <w:lvl w:ilvl="2" w:tplc="F6E69E94">
      <w:numFmt w:val="decimal"/>
      <w:lvlText w:val=""/>
      <w:lvlJc w:val="left"/>
    </w:lvl>
    <w:lvl w:ilvl="3" w:tplc="0BA28100">
      <w:numFmt w:val="decimal"/>
      <w:lvlText w:val=""/>
      <w:lvlJc w:val="left"/>
    </w:lvl>
    <w:lvl w:ilvl="4" w:tplc="3EE2D480">
      <w:numFmt w:val="decimal"/>
      <w:lvlText w:val=""/>
      <w:lvlJc w:val="left"/>
    </w:lvl>
    <w:lvl w:ilvl="5" w:tplc="BAF605FA">
      <w:numFmt w:val="decimal"/>
      <w:lvlText w:val=""/>
      <w:lvlJc w:val="left"/>
    </w:lvl>
    <w:lvl w:ilvl="6" w:tplc="CA92DC5C">
      <w:numFmt w:val="decimal"/>
      <w:lvlText w:val=""/>
      <w:lvlJc w:val="left"/>
    </w:lvl>
    <w:lvl w:ilvl="7" w:tplc="563801A4">
      <w:numFmt w:val="decimal"/>
      <w:lvlText w:val=""/>
      <w:lvlJc w:val="left"/>
    </w:lvl>
    <w:lvl w:ilvl="8" w:tplc="6B309EA2">
      <w:numFmt w:val="decimal"/>
      <w:lvlText w:val=""/>
      <w:lvlJc w:val="left"/>
    </w:lvl>
  </w:abstractNum>
  <w:abstractNum w:abstractNumId="8" w15:restartNumberingAfterBreak="0">
    <w:nsid w:val="53BB0064"/>
    <w:multiLevelType w:val="hybridMultilevel"/>
    <w:tmpl w:val="483C8580"/>
    <w:lvl w:ilvl="0" w:tplc="12243B38">
      <w:start w:val="1"/>
      <w:numFmt w:val="decimal"/>
      <w:lvlText w:val="%1."/>
      <w:lvlJc w:val="left"/>
      <w:pPr>
        <w:ind w:left="720" w:hanging="360"/>
      </w:pPr>
    </w:lvl>
    <w:lvl w:ilvl="1" w:tplc="2C2A8AB4">
      <w:numFmt w:val="decimal"/>
      <w:lvlText w:val=""/>
      <w:lvlJc w:val="left"/>
    </w:lvl>
    <w:lvl w:ilvl="2" w:tplc="C3C02C6A">
      <w:numFmt w:val="decimal"/>
      <w:lvlText w:val=""/>
      <w:lvlJc w:val="left"/>
    </w:lvl>
    <w:lvl w:ilvl="3" w:tplc="6E1A4482">
      <w:numFmt w:val="decimal"/>
      <w:lvlText w:val=""/>
      <w:lvlJc w:val="left"/>
    </w:lvl>
    <w:lvl w:ilvl="4" w:tplc="C09E17DC">
      <w:numFmt w:val="decimal"/>
      <w:lvlText w:val=""/>
      <w:lvlJc w:val="left"/>
    </w:lvl>
    <w:lvl w:ilvl="5" w:tplc="AE9C2662">
      <w:numFmt w:val="decimal"/>
      <w:lvlText w:val=""/>
      <w:lvlJc w:val="left"/>
    </w:lvl>
    <w:lvl w:ilvl="6" w:tplc="CD4A1264">
      <w:numFmt w:val="decimal"/>
      <w:lvlText w:val=""/>
      <w:lvlJc w:val="left"/>
    </w:lvl>
    <w:lvl w:ilvl="7" w:tplc="E3804510">
      <w:numFmt w:val="decimal"/>
      <w:lvlText w:val=""/>
      <w:lvlJc w:val="left"/>
    </w:lvl>
    <w:lvl w:ilvl="8" w:tplc="D62CE062">
      <w:numFmt w:val="decimal"/>
      <w:lvlText w:val=""/>
      <w:lvlJc w:val="left"/>
    </w:lvl>
  </w:abstractNum>
  <w:abstractNum w:abstractNumId="9" w15:restartNumberingAfterBreak="0">
    <w:nsid w:val="5473D6D1"/>
    <w:multiLevelType w:val="hybridMultilevel"/>
    <w:tmpl w:val="FFFFFFFF"/>
    <w:lvl w:ilvl="0" w:tplc="B80AC820">
      <w:start w:val="1"/>
      <w:numFmt w:val="decimal"/>
      <w:lvlText w:val="%1."/>
      <w:lvlJc w:val="left"/>
      <w:pPr>
        <w:ind w:left="720" w:hanging="360"/>
      </w:pPr>
    </w:lvl>
    <w:lvl w:ilvl="1" w:tplc="FF0CFA30">
      <w:start w:val="1"/>
      <w:numFmt w:val="lowerLetter"/>
      <w:lvlText w:val="%2."/>
      <w:lvlJc w:val="left"/>
      <w:pPr>
        <w:ind w:left="1440" w:hanging="360"/>
      </w:pPr>
    </w:lvl>
    <w:lvl w:ilvl="2" w:tplc="986E4E80">
      <w:start w:val="1"/>
      <w:numFmt w:val="lowerRoman"/>
      <w:lvlText w:val="%3."/>
      <w:lvlJc w:val="right"/>
      <w:pPr>
        <w:ind w:left="2160" w:hanging="180"/>
      </w:pPr>
    </w:lvl>
    <w:lvl w:ilvl="3" w:tplc="13F28416">
      <w:start w:val="1"/>
      <w:numFmt w:val="decimal"/>
      <w:lvlText w:val="%4."/>
      <w:lvlJc w:val="left"/>
      <w:pPr>
        <w:ind w:left="2880" w:hanging="360"/>
      </w:pPr>
    </w:lvl>
    <w:lvl w:ilvl="4" w:tplc="D368E78A">
      <w:start w:val="1"/>
      <w:numFmt w:val="lowerLetter"/>
      <w:lvlText w:val="%5."/>
      <w:lvlJc w:val="left"/>
      <w:pPr>
        <w:ind w:left="3600" w:hanging="360"/>
      </w:pPr>
    </w:lvl>
    <w:lvl w:ilvl="5" w:tplc="34EC9F34">
      <w:start w:val="1"/>
      <w:numFmt w:val="lowerRoman"/>
      <w:lvlText w:val="%6."/>
      <w:lvlJc w:val="right"/>
      <w:pPr>
        <w:ind w:left="4320" w:hanging="180"/>
      </w:pPr>
    </w:lvl>
    <w:lvl w:ilvl="6" w:tplc="3AAEB3B8">
      <w:start w:val="1"/>
      <w:numFmt w:val="decimal"/>
      <w:lvlText w:val="%7."/>
      <w:lvlJc w:val="left"/>
      <w:pPr>
        <w:ind w:left="5040" w:hanging="360"/>
      </w:pPr>
    </w:lvl>
    <w:lvl w:ilvl="7" w:tplc="3D8229BE">
      <w:start w:val="1"/>
      <w:numFmt w:val="lowerLetter"/>
      <w:lvlText w:val="%8."/>
      <w:lvlJc w:val="left"/>
      <w:pPr>
        <w:ind w:left="5760" w:hanging="360"/>
      </w:pPr>
    </w:lvl>
    <w:lvl w:ilvl="8" w:tplc="AE7096DE">
      <w:start w:val="1"/>
      <w:numFmt w:val="lowerRoman"/>
      <w:lvlText w:val="%9."/>
      <w:lvlJc w:val="right"/>
      <w:pPr>
        <w:ind w:left="6480" w:hanging="180"/>
      </w:pPr>
    </w:lvl>
  </w:abstractNum>
  <w:abstractNum w:abstractNumId="10" w15:restartNumberingAfterBreak="0">
    <w:nsid w:val="6ECE16A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70DA1D0D"/>
    <w:multiLevelType w:val="hybridMultilevel"/>
    <w:tmpl w:val="516C16DE"/>
    <w:lvl w:ilvl="0" w:tplc="A2FE7544">
      <w:start w:val="1"/>
      <w:numFmt w:val="bullet"/>
      <w:lvlText w:val="•"/>
      <w:lvlJc w:val="left"/>
      <w:pPr>
        <w:ind w:left="720" w:hanging="360"/>
      </w:pPr>
    </w:lvl>
    <w:lvl w:ilvl="1" w:tplc="476E9D66">
      <w:numFmt w:val="decimal"/>
      <w:lvlText w:val=""/>
      <w:lvlJc w:val="left"/>
    </w:lvl>
    <w:lvl w:ilvl="2" w:tplc="F7983204">
      <w:numFmt w:val="decimal"/>
      <w:lvlText w:val=""/>
      <w:lvlJc w:val="left"/>
    </w:lvl>
    <w:lvl w:ilvl="3" w:tplc="353EED0C">
      <w:numFmt w:val="decimal"/>
      <w:lvlText w:val=""/>
      <w:lvlJc w:val="left"/>
    </w:lvl>
    <w:lvl w:ilvl="4" w:tplc="7DCA4012">
      <w:numFmt w:val="decimal"/>
      <w:lvlText w:val=""/>
      <w:lvlJc w:val="left"/>
    </w:lvl>
    <w:lvl w:ilvl="5" w:tplc="82D6E106">
      <w:numFmt w:val="decimal"/>
      <w:lvlText w:val=""/>
      <w:lvlJc w:val="left"/>
    </w:lvl>
    <w:lvl w:ilvl="6" w:tplc="24867B1C">
      <w:numFmt w:val="decimal"/>
      <w:lvlText w:val=""/>
      <w:lvlJc w:val="left"/>
    </w:lvl>
    <w:lvl w:ilvl="7" w:tplc="53DA44FC">
      <w:numFmt w:val="decimal"/>
      <w:lvlText w:val=""/>
      <w:lvlJc w:val="left"/>
    </w:lvl>
    <w:lvl w:ilvl="8" w:tplc="D4623356">
      <w:numFmt w:val="decimal"/>
      <w:lvlText w:val=""/>
      <w:lvlJc w:val="left"/>
    </w:lvl>
  </w:abstractNum>
  <w:abstractNum w:abstractNumId="12" w15:restartNumberingAfterBreak="0">
    <w:nsid w:val="738A51B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690528882">
    <w:abstractNumId w:val="4"/>
  </w:num>
  <w:num w:numId="2" w16cid:durableId="1562397620">
    <w:abstractNumId w:val="9"/>
  </w:num>
  <w:num w:numId="3" w16cid:durableId="1140147743">
    <w:abstractNumId w:val="2"/>
  </w:num>
  <w:num w:numId="4" w16cid:durableId="1059744731">
    <w:abstractNumId w:val="6"/>
  </w:num>
  <w:num w:numId="5" w16cid:durableId="2009597802">
    <w:abstractNumId w:val="1"/>
    <w:lvlOverride w:ilvl="0">
      <w:startOverride w:val="1"/>
    </w:lvlOverride>
  </w:num>
  <w:num w:numId="6" w16cid:durableId="871647222">
    <w:abstractNumId w:val="11"/>
    <w:lvlOverride w:ilvl="0">
      <w:startOverride w:val="1"/>
    </w:lvlOverride>
  </w:num>
  <w:num w:numId="7" w16cid:durableId="1617523988">
    <w:abstractNumId w:val="7"/>
  </w:num>
  <w:num w:numId="8" w16cid:durableId="1730834920">
    <w:abstractNumId w:val="8"/>
    <w:lvlOverride w:ilvl="0">
      <w:startOverride w:val="1"/>
    </w:lvlOverride>
  </w:num>
  <w:num w:numId="9" w16cid:durableId="1170097604">
    <w:abstractNumId w:val="12"/>
  </w:num>
  <w:num w:numId="10" w16cid:durableId="749891613">
    <w:abstractNumId w:val="10"/>
  </w:num>
  <w:num w:numId="11" w16cid:durableId="2101094866">
    <w:abstractNumId w:val="3"/>
  </w:num>
  <w:num w:numId="12" w16cid:durableId="545024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D5"/>
    <w:rsid w:val="00022BAF"/>
    <w:rsid w:val="000A1D73"/>
    <w:rsid w:val="000C54AF"/>
    <w:rsid w:val="000D3D47"/>
    <w:rsid w:val="000D749A"/>
    <w:rsid w:val="0010330C"/>
    <w:rsid w:val="00120342"/>
    <w:rsid w:val="00132850"/>
    <w:rsid w:val="001520B8"/>
    <w:rsid w:val="00157EC7"/>
    <w:rsid w:val="00167F7A"/>
    <w:rsid w:val="001873C9"/>
    <w:rsid w:val="001D1951"/>
    <w:rsid w:val="00262BDA"/>
    <w:rsid w:val="00283228"/>
    <w:rsid w:val="002A1F18"/>
    <w:rsid w:val="002A54D4"/>
    <w:rsid w:val="002A5BD6"/>
    <w:rsid w:val="002F2083"/>
    <w:rsid w:val="00318398"/>
    <w:rsid w:val="00335786"/>
    <w:rsid w:val="003738DA"/>
    <w:rsid w:val="00374737"/>
    <w:rsid w:val="0038A4DB"/>
    <w:rsid w:val="003B1CC0"/>
    <w:rsid w:val="003D7DFA"/>
    <w:rsid w:val="003E3812"/>
    <w:rsid w:val="004222FC"/>
    <w:rsid w:val="00423DEB"/>
    <w:rsid w:val="004C3512"/>
    <w:rsid w:val="004E132F"/>
    <w:rsid w:val="005000DB"/>
    <w:rsid w:val="00537DD7"/>
    <w:rsid w:val="00544849"/>
    <w:rsid w:val="005571AE"/>
    <w:rsid w:val="0056398F"/>
    <w:rsid w:val="005F4D30"/>
    <w:rsid w:val="005F5DA8"/>
    <w:rsid w:val="00604F93"/>
    <w:rsid w:val="006221D5"/>
    <w:rsid w:val="00622A4C"/>
    <w:rsid w:val="006674C3"/>
    <w:rsid w:val="00692415"/>
    <w:rsid w:val="00745068"/>
    <w:rsid w:val="00746B6E"/>
    <w:rsid w:val="00766B83"/>
    <w:rsid w:val="007735BA"/>
    <w:rsid w:val="00782C21"/>
    <w:rsid w:val="00813187"/>
    <w:rsid w:val="00831699"/>
    <w:rsid w:val="008329A9"/>
    <w:rsid w:val="00846CF1"/>
    <w:rsid w:val="0085780A"/>
    <w:rsid w:val="008A37D2"/>
    <w:rsid w:val="008E7BF9"/>
    <w:rsid w:val="0093048D"/>
    <w:rsid w:val="00937362"/>
    <w:rsid w:val="0094748D"/>
    <w:rsid w:val="0095253E"/>
    <w:rsid w:val="009A17B4"/>
    <w:rsid w:val="009B1EDF"/>
    <w:rsid w:val="009C06EA"/>
    <w:rsid w:val="009C150E"/>
    <w:rsid w:val="009E568A"/>
    <w:rsid w:val="00A2388B"/>
    <w:rsid w:val="00A30432"/>
    <w:rsid w:val="00A3476D"/>
    <w:rsid w:val="00A63315"/>
    <w:rsid w:val="00A73429"/>
    <w:rsid w:val="00A9051D"/>
    <w:rsid w:val="00AA1C6D"/>
    <w:rsid w:val="00AB0A32"/>
    <w:rsid w:val="00AE1DEB"/>
    <w:rsid w:val="00AFFAA9"/>
    <w:rsid w:val="00B0257C"/>
    <w:rsid w:val="00B96B8E"/>
    <w:rsid w:val="00BC29B2"/>
    <w:rsid w:val="00BD113C"/>
    <w:rsid w:val="00BF5C60"/>
    <w:rsid w:val="00C011AD"/>
    <w:rsid w:val="00C2468E"/>
    <w:rsid w:val="00C608A1"/>
    <w:rsid w:val="00C860E3"/>
    <w:rsid w:val="00CC00CB"/>
    <w:rsid w:val="00CC54E0"/>
    <w:rsid w:val="00CF28D2"/>
    <w:rsid w:val="00D129DA"/>
    <w:rsid w:val="00D2190E"/>
    <w:rsid w:val="00D434A5"/>
    <w:rsid w:val="00D478D7"/>
    <w:rsid w:val="00D6084D"/>
    <w:rsid w:val="00D73E4F"/>
    <w:rsid w:val="00D77B61"/>
    <w:rsid w:val="00D8471F"/>
    <w:rsid w:val="00D84A35"/>
    <w:rsid w:val="00DF3892"/>
    <w:rsid w:val="00E22154"/>
    <w:rsid w:val="00E4156F"/>
    <w:rsid w:val="00E44E19"/>
    <w:rsid w:val="00F27F5C"/>
    <w:rsid w:val="00F405DB"/>
    <w:rsid w:val="00F60A55"/>
    <w:rsid w:val="00FB3E4F"/>
    <w:rsid w:val="00FE5E04"/>
    <w:rsid w:val="00FF4B8A"/>
    <w:rsid w:val="0102E21F"/>
    <w:rsid w:val="01D79655"/>
    <w:rsid w:val="0242B2DE"/>
    <w:rsid w:val="03761F98"/>
    <w:rsid w:val="06D4F5A4"/>
    <w:rsid w:val="074C8612"/>
    <w:rsid w:val="08519C6F"/>
    <w:rsid w:val="08575430"/>
    <w:rsid w:val="08863D6C"/>
    <w:rsid w:val="088766C7"/>
    <w:rsid w:val="094E1558"/>
    <w:rsid w:val="09994A38"/>
    <w:rsid w:val="09C48665"/>
    <w:rsid w:val="0A120446"/>
    <w:rsid w:val="0A168CFC"/>
    <w:rsid w:val="0A647E95"/>
    <w:rsid w:val="0A8648A4"/>
    <w:rsid w:val="0ACE70E7"/>
    <w:rsid w:val="0AE28F3D"/>
    <w:rsid w:val="0AF3E176"/>
    <w:rsid w:val="0B7C2EE0"/>
    <w:rsid w:val="0C8A3E53"/>
    <w:rsid w:val="0CD279BD"/>
    <w:rsid w:val="0D03909C"/>
    <w:rsid w:val="0E701771"/>
    <w:rsid w:val="0EFC3A71"/>
    <w:rsid w:val="0FFE469A"/>
    <w:rsid w:val="11339DD9"/>
    <w:rsid w:val="11A2DFDA"/>
    <w:rsid w:val="124D106A"/>
    <w:rsid w:val="14640D52"/>
    <w:rsid w:val="150438DC"/>
    <w:rsid w:val="164C8665"/>
    <w:rsid w:val="175AA637"/>
    <w:rsid w:val="182F7085"/>
    <w:rsid w:val="193F5FB8"/>
    <w:rsid w:val="1955D528"/>
    <w:rsid w:val="19D39311"/>
    <w:rsid w:val="1A7D13C3"/>
    <w:rsid w:val="1BA56E2F"/>
    <w:rsid w:val="1BC3A659"/>
    <w:rsid w:val="1CDA9408"/>
    <w:rsid w:val="1DACC924"/>
    <w:rsid w:val="1E21F481"/>
    <w:rsid w:val="1E8ECDCE"/>
    <w:rsid w:val="1FA85CB4"/>
    <w:rsid w:val="1FEE49A3"/>
    <w:rsid w:val="203726EA"/>
    <w:rsid w:val="20CBA7CA"/>
    <w:rsid w:val="21596FBD"/>
    <w:rsid w:val="219FACC9"/>
    <w:rsid w:val="21B716EE"/>
    <w:rsid w:val="21C8A748"/>
    <w:rsid w:val="222D323B"/>
    <w:rsid w:val="2249A65A"/>
    <w:rsid w:val="2293AB12"/>
    <w:rsid w:val="22B1A33A"/>
    <w:rsid w:val="232C4588"/>
    <w:rsid w:val="234758DC"/>
    <w:rsid w:val="23EDAAE2"/>
    <w:rsid w:val="243BED8F"/>
    <w:rsid w:val="24C8C341"/>
    <w:rsid w:val="257355FD"/>
    <w:rsid w:val="2620B7A1"/>
    <w:rsid w:val="263C57AF"/>
    <w:rsid w:val="267A94FC"/>
    <w:rsid w:val="275B510A"/>
    <w:rsid w:val="275BDEDC"/>
    <w:rsid w:val="27A506D2"/>
    <w:rsid w:val="29E72056"/>
    <w:rsid w:val="2A10BBAD"/>
    <w:rsid w:val="2A97A6AC"/>
    <w:rsid w:val="2AEC0CEE"/>
    <w:rsid w:val="2B1F237C"/>
    <w:rsid w:val="2B792080"/>
    <w:rsid w:val="2BD90F67"/>
    <w:rsid w:val="2CB87740"/>
    <w:rsid w:val="2D598762"/>
    <w:rsid w:val="2DBB0FCC"/>
    <w:rsid w:val="2E0F6358"/>
    <w:rsid w:val="2E1CBAAE"/>
    <w:rsid w:val="2EE053A0"/>
    <w:rsid w:val="2FD47FD4"/>
    <w:rsid w:val="2FD8D093"/>
    <w:rsid w:val="310509A2"/>
    <w:rsid w:val="31BD3E55"/>
    <w:rsid w:val="32296C32"/>
    <w:rsid w:val="337B45B5"/>
    <w:rsid w:val="33848F8A"/>
    <w:rsid w:val="33F1DA37"/>
    <w:rsid w:val="34E01D8E"/>
    <w:rsid w:val="35A2E3FD"/>
    <w:rsid w:val="35B98108"/>
    <w:rsid w:val="35FCFD07"/>
    <w:rsid w:val="3694DB62"/>
    <w:rsid w:val="36E2172E"/>
    <w:rsid w:val="36F68244"/>
    <w:rsid w:val="371F6F52"/>
    <w:rsid w:val="372FCE7C"/>
    <w:rsid w:val="37772356"/>
    <w:rsid w:val="379F3A68"/>
    <w:rsid w:val="37E993D6"/>
    <w:rsid w:val="397F1AC1"/>
    <w:rsid w:val="398FCEDC"/>
    <w:rsid w:val="39A0C5D9"/>
    <w:rsid w:val="3AC1A1D0"/>
    <w:rsid w:val="3BCA1B5B"/>
    <w:rsid w:val="3BD2740D"/>
    <w:rsid w:val="3C57D4FB"/>
    <w:rsid w:val="3C9D17B5"/>
    <w:rsid w:val="3CC320E0"/>
    <w:rsid w:val="3DDB5562"/>
    <w:rsid w:val="3EB6E312"/>
    <w:rsid w:val="3EF7047F"/>
    <w:rsid w:val="3F578D93"/>
    <w:rsid w:val="3F5F44F1"/>
    <w:rsid w:val="3FFD7FB6"/>
    <w:rsid w:val="404D5AD2"/>
    <w:rsid w:val="4071F915"/>
    <w:rsid w:val="40A78156"/>
    <w:rsid w:val="40AF081C"/>
    <w:rsid w:val="4152D942"/>
    <w:rsid w:val="41F5BC4B"/>
    <w:rsid w:val="42577A12"/>
    <w:rsid w:val="43B9E3BC"/>
    <w:rsid w:val="43BDF3AB"/>
    <w:rsid w:val="4404EDFA"/>
    <w:rsid w:val="45A74BF4"/>
    <w:rsid w:val="45B46480"/>
    <w:rsid w:val="46676926"/>
    <w:rsid w:val="46B92AF8"/>
    <w:rsid w:val="46E93AFC"/>
    <w:rsid w:val="46FF7417"/>
    <w:rsid w:val="473D8722"/>
    <w:rsid w:val="479B3456"/>
    <w:rsid w:val="4837A47E"/>
    <w:rsid w:val="48AABD55"/>
    <w:rsid w:val="48ACC639"/>
    <w:rsid w:val="491BEB85"/>
    <w:rsid w:val="49A0586D"/>
    <w:rsid w:val="49E2DF35"/>
    <w:rsid w:val="49E800F9"/>
    <w:rsid w:val="4A1A265F"/>
    <w:rsid w:val="4A63FD2F"/>
    <w:rsid w:val="4B6E4331"/>
    <w:rsid w:val="4BAED9F6"/>
    <w:rsid w:val="4BBCD16F"/>
    <w:rsid w:val="4C216640"/>
    <w:rsid w:val="4C3EE1B4"/>
    <w:rsid w:val="4C984B6D"/>
    <w:rsid w:val="4D1E4FA0"/>
    <w:rsid w:val="4D8658E3"/>
    <w:rsid w:val="4E0B99D5"/>
    <w:rsid w:val="4EB42670"/>
    <w:rsid w:val="4ED46EA6"/>
    <w:rsid w:val="4F51CEA6"/>
    <w:rsid w:val="4FD50ECB"/>
    <w:rsid w:val="5066358A"/>
    <w:rsid w:val="50F3DEB2"/>
    <w:rsid w:val="51879B92"/>
    <w:rsid w:val="5251F416"/>
    <w:rsid w:val="530ADC42"/>
    <w:rsid w:val="53A9A92E"/>
    <w:rsid w:val="53BA77D6"/>
    <w:rsid w:val="5426EAC8"/>
    <w:rsid w:val="544884EA"/>
    <w:rsid w:val="55292310"/>
    <w:rsid w:val="561AC63D"/>
    <w:rsid w:val="567A70AF"/>
    <w:rsid w:val="5737A20D"/>
    <w:rsid w:val="57891616"/>
    <w:rsid w:val="57BCDD97"/>
    <w:rsid w:val="58587E3F"/>
    <w:rsid w:val="58BC34A5"/>
    <w:rsid w:val="59352D92"/>
    <w:rsid w:val="5A5C74E2"/>
    <w:rsid w:val="5B17C5BC"/>
    <w:rsid w:val="5B8D3E62"/>
    <w:rsid w:val="5BE12B0C"/>
    <w:rsid w:val="5C504728"/>
    <w:rsid w:val="5CE0AB72"/>
    <w:rsid w:val="5DB03621"/>
    <w:rsid w:val="5DFA1978"/>
    <w:rsid w:val="5E631179"/>
    <w:rsid w:val="5E7C1574"/>
    <w:rsid w:val="5F073A89"/>
    <w:rsid w:val="5F367F34"/>
    <w:rsid w:val="5FF7FBD1"/>
    <w:rsid w:val="6007B67D"/>
    <w:rsid w:val="6118D191"/>
    <w:rsid w:val="6192B566"/>
    <w:rsid w:val="61E674F7"/>
    <w:rsid w:val="62F07413"/>
    <w:rsid w:val="62FCA2C7"/>
    <w:rsid w:val="6329BDAB"/>
    <w:rsid w:val="634062F4"/>
    <w:rsid w:val="64516642"/>
    <w:rsid w:val="64AADDF1"/>
    <w:rsid w:val="655ADD55"/>
    <w:rsid w:val="6563F2D1"/>
    <w:rsid w:val="6596B9F2"/>
    <w:rsid w:val="6694630B"/>
    <w:rsid w:val="672C43B2"/>
    <w:rsid w:val="674EFFEF"/>
    <w:rsid w:val="678D8C60"/>
    <w:rsid w:val="67C28596"/>
    <w:rsid w:val="6801EF67"/>
    <w:rsid w:val="6874DF17"/>
    <w:rsid w:val="69B11A4C"/>
    <w:rsid w:val="69FCCAF3"/>
    <w:rsid w:val="6A2EF903"/>
    <w:rsid w:val="6A55CA97"/>
    <w:rsid w:val="6AC94574"/>
    <w:rsid w:val="6AF911C7"/>
    <w:rsid w:val="6B0A5983"/>
    <w:rsid w:val="6B63EEAB"/>
    <w:rsid w:val="6BABC990"/>
    <w:rsid w:val="6C712862"/>
    <w:rsid w:val="6CC1D8E5"/>
    <w:rsid w:val="6CC8F660"/>
    <w:rsid w:val="6D479026"/>
    <w:rsid w:val="6D8DB5DA"/>
    <w:rsid w:val="6E104478"/>
    <w:rsid w:val="6E556828"/>
    <w:rsid w:val="6F4E138F"/>
    <w:rsid w:val="6FC1DD2A"/>
    <w:rsid w:val="705E07C4"/>
    <w:rsid w:val="71A3995E"/>
    <w:rsid w:val="71FAA1DD"/>
    <w:rsid w:val="72196770"/>
    <w:rsid w:val="72C5F06C"/>
    <w:rsid w:val="72D0179A"/>
    <w:rsid w:val="7320D877"/>
    <w:rsid w:val="73763CD5"/>
    <w:rsid w:val="742D8E3A"/>
    <w:rsid w:val="74CA48F4"/>
    <w:rsid w:val="756C9C84"/>
    <w:rsid w:val="75785700"/>
    <w:rsid w:val="757ED841"/>
    <w:rsid w:val="7595EAA4"/>
    <w:rsid w:val="76311D46"/>
    <w:rsid w:val="771C9131"/>
    <w:rsid w:val="7824DE8F"/>
    <w:rsid w:val="7916912B"/>
    <w:rsid w:val="79552B8E"/>
    <w:rsid w:val="7AE217E1"/>
    <w:rsid w:val="7B7558DC"/>
    <w:rsid w:val="7BF38E2D"/>
    <w:rsid w:val="7C2B8D7D"/>
    <w:rsid w:val="7C713308"/>
    <w:rsid w:val="7C871D92"/>
    <w:rsid w:val="7CC3F38D"/>
    <w:rsid w:val="7D4A156B"/>
    <w:rsid w:val="7D5D6364"/>
    <w:rsid w:val="7EBF3D56"/>
    <w:rsid w:val="7ECB845B"/>
    <w:rsid w:val="7F03033B"/>
    <w:rsid w:val="7FC35C34"/>
    <w:rsid w:val="7FC9B7D6"/>
    <w:rsid w:val="7FDBF45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234"/>
  <w15:docId w15:val="{220E6FBA-684B-814B-83B1-8F2BFB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5C"/>
      <w:sz w:val="32"/>
      <w:szCs w:val="32"/>
    </w:rPr>
  </w:style>
  <w:style w:type="paragraph" w:styleId="Heading2">
    <w:name w:val="heading 2"/>
    <w:uiPriority w:val="9"/>
    <w:unhideWhenUsed/>
    <w:qFormat/>
    <w:pPr>
      <w:spacing w:before="280" w:after="160"/>
      <w:outlineLvl w:val="1"/>
    </w:pPr>
    <w:rPr>
      <w:b/>
      <w:bCs/>
      <w:color w:val="2E5A88"/>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A37D2"/>
    <w:pPr>
      <w:tabs>
        <w:tab w:val="center" w:pos="4513"/>
        <w:tab w:val="right" w:pos="9026"/>
      </w:tabs>
    </w:pPr>
  </w:style>
  <w:style w:type="character" w:customStyle="1" w:styleId="HeaderChar">
    <w:name w:val="Header Char"/>
    <w:basedOn w:val="DefaultParagraphFont"/>
    <w:link w:val="Header"/>
    <w:uiPriority w:val="99"/>
    <w:rsid w:val="008A37D2"/>
  </w:style>
  <w:style w:type="paragraph" w:styleId="Footer">
    <w:name w:val="footer"/>
    <w:basedOn w:val="Normal"/>
    <w:link w:val="FooterChar"/>
    <w:uiPriority w:val="99"/>
    <w:unhideWhenUsed/>
    <w:rsid w:val="008A37D2"/>
    <w:pPr>
      <w:tabs>
        <w:tab w:val="center" w:pos="4513"/>
        <w:tab w:val="right" w:pos="9026"/>
      </w:tabs>
    </w:pPr>
  </w:style>
  <w:style w:type="character" w:customStyle="1" w:styleId="FooterChar">
    <w:name w:val="Footer Char"/>
    <w:basedOn w:val="DefaultParagraphFont"/>
    <w:link w:val="Footer"/>
    <w:uiPriority w:val="99"/>
    <w:rsid w:val="008A37D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5253E"/>
  </w:style>
  <w:style w:type="table" w:styleId="TableGrid">
    <w:name w:val="Table Grid"/>
    <w:basedOn w:val="TableNormal"/>
    <w:uiPriority w:val="39"/>
    <w:rsid w:val="00A9051D"/>
    <w:rPr>
      <w:rFonts w:eastAsiaTheme="minorHAnsi"/>
      <w:color w:val="000000" w:themeColor="text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A9051D"/>
    <w:pPr>
      <w:spacing w:before="100" w:beforeAutospacing="1" w:after="100" w:afterAutospacing="1"/>
    </w:pPr>
    <w:rPr>
      <w:rFonts w:ascii="Times New Roman" w:eastAsia="Times New Roman" w:hAnsi="Times New Roman" w:cs="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10330C"/>
    <w:rPr>
      <w:b/>
      <w:bCs/>
    </w:rPr>
  </w:style>
  <w:style w:type="character" w:customStyle="1" w:styleId="CommentSubjectChar">
    <w:name w:val="Comment Subject Char"/>
    <w:basedOn w:val="CommentTextChar"/>
    <w:link w:val="CommentSubject"/>
    <w:uiPriority w:val="99"/>
    <w:semiHidden/>
    <w:rsid w:val="00103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k.gov.lv/lv/jaunums/valsts-kancelejas-inovacijas-laboratorija-izzino-pieteiksanos-programmai-dizains-kompleksiem-birokratijas-izaicinajumiem" TargetMode="External"/><Relationship Id="rId3" Type="http://schemas.openxmlformats.org/officeDocument/2006/relationships/settings" Target="settings.xml"/><Relationship Id="rId7" Type="http://schemas.openxmlformats.org/officeDocument/2006/relationships/hyperlink" Target="https://likumi.lv/ta/id/292261-valsts-parvaldes-e-pakalpojumu-noteiku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17614</Words>
  <Characters>10040</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Pavlovskis</dc:creator>
  <cp:keywords/>
  <dc:description/>
  <cp:lastModifiedBy>Edgars Pavlovskis</cp:lastModifiedBy>
  <cp:revision>2</cp:revision>
  <dcterms:created xsi:type="dcterms:W3CDTF">2026-07-02T11:11:00Z</dcterms:created>
  <dcterms:modified xsi:type="dcterms:W3CDTF">2026-07-02T11:11:00Z</dcterms:modified>
  <cp:category/>
</cp:coreProperties>
</file>